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Dental</w:t>
      </w:r>
      <w:r>
        <w:t xml:space="preserve"> </w:t>
      </w:r>
      <w:r>
        <w:t xml:space="preserve">Clinic</w:t>
      </w:r>
      <w:r>
        <w:t xml:space="preserve"> </w:t>
      </w:r>
      <w:r>
        <w:t xml:space="preserve">in</w:t>
      </w:r>
      <w:r>
        <w:t xml:space="preserve"> </w:t>
      </w:r>
      <w:r>
        <w:t xml:space="preserve">Casablanca,</w:t>
      </w:r>
      <w:r>
        <w:t xml:space="preserve"> </w:t>
      </w:r>
      <w:r>
        <w:t xml:space="preserve">Morocco</w:t>
      </w:r>
    </w:p>
    <w:bookmarkStart w:id="27" w:name="X255ee41e3e4516dca32866e43aa9b1fd71c68bc"/>
    <w:p>
      <w:pPr>
        <w:pStyle w:val="Heading1"/>
      </w:pPr>
      <w:r>
        <w:t xml:space="preserve">Comprehensive Marketing Plan: Launching "SmileCare Dentistry" - A Premium Dental Clinic in Casablanca, Morocco</w:t>
      </w:r>
    </w:p>
    <w:bookmarkStart w:id="20" w:name="X95239a332da11a79e1b088351c8f31849806a9f"/>
    <w:p>
      <w:pPr>
        <w:pStyle w:val="Heading2"/>
      </w:pPr>
      <w:r>
        <w:t xml:space="preserve">I. Executive Summary: Addressing a Critical Need in Casablanca's Healthcare Landscape</w:t>
      </w:r>
    </w:p>
    <w:p>
      <w:pPr>
        <w:pStyle w:val="FirstParagraph"/>
      </w:pPr>
      <w:r>
        <w:t xml:space="preserve">This Marketing Plan outlines the strategy for launching "SmileCare Dentistry," a premium dental clinic targeting the rapidly growing middle and upper-middle-class population in Casablanca, Morocco. Despite Morocco's expanding economy, access to quality, affordable dental care remains a significant challenge. Public clinics face long wait times, while existing private practices often lack modern facilities or culturally sensitive service models. This plan leverages Casablanca's unique demographic dynamics—its status as Morocco's economic hub with 4 million residents and high tourism—positioning SmileCare Dentistry as the premier destination for comprehensive, patient-centered dental care. The core mission is to make exceptional dental health accessible while respecting Moroccan cultural values, directly addressing the unmet demand for a clinic that embodies both modernity and local sensitivity.</w:t>
      </w:r>
    </w:p>
    <w:bookmarkEnd w:id="20"/>
    <w:bookmarkStart w:id="21" w:name="Xea7ba5643ace222915e6a872bd4a96eeb1ed682"/>
    <w:p>
      <w:pPr>
        <w:pStyle w:val="Heading2"/>
      </w:pPr>
      <w:r>
        <w:t xml:space="preserve">II. Market Analysis: Understanding Morocco Casablanca's Dental Landscape</w:t>
      </w:r>
    </w:p>
    <w:p>
      <w:pPr>
        <w:pStyle w:val="FirstParagraph"/>
      </w:pPr>
      <w:r>
        <w:t xml:space="preserve">Casablanca presents a compelling market with specific opportunities and challenges. Key insights include:</w:t>
      </w:r>
    </w:p>
    <w:p>
      <w:pPr>
        <w:numPr>
          <w:ilvl w:val="0"/>
          <w:numId w:val="1001"/>
        </w:numPr>
        <w:pStyle w:val="Compact"/>
      </w:pPr>
      <w:r>
        <w:rPr>
          <w:bCs/>
          <w:b/>
        </w:rPr>
        <w:t xml:space="preserve">Demand Gap:</w:t>
      </w:r>
      <w:r>
        <w:t xml:space="preserve"> </w:t>
      </w:r>
      <w:r>
        <w:t xml:space="preserve">Only ~1 dentist per 5,000 Moroccans (WHO standard is 1:2,500), leading to severe under-servicing in Casablanca's densely populated areas like Hay Hassani and Sidi Maarouf. Public clinic wait times exceed 3 months for non-urgent care.</w:t>
      </w:r>
    </w:p>
    <w:p>
      <w:pPr>
        <w:numPr>
          <w:ilvl w:val="0"/>
          <w:numId w:val="1001"/>
        </w:numPr>
        <w:pStyle w:val="Compact"/>
      </w:pPr>
      <w:r>
        <w:rPr>
          <w:bCs/>
          <w:b/>
        </w:rPr>
        <w:t xml:space="preserve">Cultural Nuances:</w:t>
      </w:r>
      <w:r>
        <w:t xml:space="preserve"> </w:t>
      </w:r>
      <w:r>
        <w:t xml:space="preserve">Patients prioritize trust, discretion (especially regarding cosmetic procedures), and family-inclusive consultations. French is widely spoken in professional contexts, while Arabic remains essential for community engagement.</w:t>
      </w:r>
    </w:p>
    <w:p>
      <w:pPr>
        <w:numPr>
          <w:ilvl w:val="0"/>
          <w:numId w:val="1001"/>
        </w:numPr>
        <w:pStyle w:val="Compact"/>
      </w:pPr>
      <w:r>
        <w:rPr>
          <w:bCs/>
          <w:b/>
        </w:rPr>
        <w:t xml:space="preserve">Tourism &amp; Expats:</w:t>
      </w:r>
      <w:r>
        <w:t xml:space="preserve"> </w:t>
      </w:r>
      <w:r>
        <w:t xml:space="preserve">Casablanca attracts 3 million tourists annually and hosts a large expat community (French, European, North African). This creates immediate demand for clinics with multilingual staff and internationally recognized standards.</w:t>
      </w:r>
    </w:p>
    <w:bookmarkEnd w:id="21"/>
    <w:bookmarkStart w:id="22" w:name="X4640da944602b7289f7da3e29f6bd9f71a588eb"/>
    <w:p>
      <w:pPr>
        <w:pStyle w:val="Heading2"/>
      </w:pPr>
      <w:r>
        <w:t xml:space="preserve">III. Target Audience: Precise Focus for Morocco Casablanca</w:t>
      </w:r>
    </w:p>
    <w:p>
      <w:pPr>
        <w:pStyle w:val="FirstParagraph"/>
      </w:pPr>
      <w:r>
        <w:t xml:space="preserve">Our primary audience is segmented into three high-value groups within Casablanca:</w:t>
      </w:r>
    </w:p>
    <w:p>
      <w:pPr>
        <w:numPr>
          <w:ilvl w:val="0"/>
          <w:numId w:val="1002"/>
        </w:numPr>
        <w:pStyle w:val="Compact"/>
      </w:pPr>
      <w:r>
        <w:rPr>
          <w:bCs/>
          <w:b/>
        </w:rPr>
        <w:t xml:space="preserve">Urban Middle-Class Families (60%):</w:t>
      </w:r>
      <w:r>
        <w:t xml:space="preserve"> </w:t>
      </w:r>
      <w:r>
        <w:t xml:space="preserve">Professionals aged 30-55 with disposable income, prioritizing preventive care for children and adults. They value transparency in pricing and clinic hygiene.</w:t>
      </w:r>
    </w:p>
    <w:p>
      <w:pPr>
        <w:numPr>
          <w:ilvl w:val="0"/>
          <w:numId w:val="1002"/>
        </w:numPr>
        <w:pStyle w:val="Compact"/>
      </w:pPr>
      <w:r>
        <w:rPr>
          <w:bCs/>
          <w:b/>
        </w:rPr>
        <w:t xml:space="preserve">Expatriates &amp; Business Travelers (25%):</w:t>
      </w:r>
      <w:r>
        <w:t xml:space="preserve"> </w:t>
      </w:r>
      <w:r>
        <w:t xml:space="preserve">International residents and short-term visitors needing reliable, English/French-speaking care with minimal wait times.</w:t>
      </w:r>
    </w:p>
    <w:p>
      <w:pPr>
        <w:numPr>
          <w:ilvl w:val="0"/>
          <w:numId w:val="1002"/>
        </w:numPr>
        <w:pStyle w:val="Compact"/>
      </w:pPr>
      <w:r>
        <w:rPr>
          <w:bCs/>
          <w:b/>
        </w:rPr>
        <w:t xml:space="preserve">High-Income Cosmetic Seekers (15%):</w:t>
      </w:r>
      <w:r>
        <w:t xml:space="preserve"> </w:t>
      </w:r>
      <w:r>
        <w:t xml:space="preserve">Individuals pursuing aesthetic dentistry (veneers, whitening) who equate dental health with social status and confidence in Moroccan society.</w:t>
      </w:r>
    </w:p>
    <w:bookmarkEnd w:id="22"/>
    <w:bookmarkStart w:id="23" w:name="Xf594496911148e21abaad7450999048ec85b61c"/>
    <w:p>
      <w:pPr>
        <w:pStyle w:val="Heading2"/>
      </w:pPr>
      <w:r>
        <w:t xml:space="preserve">IV. Unique Value Proposition: Why SmileCare Dentistry in Casablanca?</w:t>
      </w:r>
    </w:p>
    <w:p>
      <w:pPr>
        <w:pStyle w:val="FirstParagraph"/>
      </w:pPr>
      <w:r>
        <w:t xml:space="preserve">We differentiate through a culturally attuned, tech-enabled model:</w:t>
      </w:r>
    </w:p>
    <w:p>
      <w:pPr>
        <w:numPr>
          <w:ilvl w:val="0"/>
          <w:numId w:val="1003"/>
        </w:numPr>
        <w:pStyle w:val="Compact"/>
      </w:pPr>
      <w:r>
        <w:rPr>
          <w:bCs/>
          <w:b/>
        </w:rPr>
        <w:t xml:space="preserve">Cultural Integration:</w:t>
      </w:r>
      <w:r>
        <w:t xml:space="preserve"> </w:t>
      </w:r>
      <w:r>
        <w:t xml:space="preserve">Female dentists available; Arabic/French/English-speaking staff; prayer space on-site for Muslim patients; family consultation rooms respecting privacy norms.</w:t>
      </w:r>
    </w:p>
    <w:p>
      <w:pPr>
        <w:numPr>
          <w:ilvl w:val="0"/>
          <w:numId w:val="1003"/>
        </w:numPr>
        <w:pStyle w:val="Compact"/>
      </w:pPr>
      <w:r>
        <w:rPr>
          <w:bCs/>
          <w:b/>
        </w:rPr>
        <w:t xml:space="preserve">Transparent Pricing &amp; Packages:</w:t>
      </w:r>
      <w:r>
        <w:t xml:space="preserve"> </w:t>
      </w:r>
      <w:r>
        <w:t xml:space="preserve">Fixed-cost plans (e.g., "Family Dental Passport" at 50% below public clinic rates) with no hidden fees—addressing a key pain point in Morocco Casablanca.</w:t>
      </w:r>
    </w:p>
    <w:p>
      <w:pPr>
        <w:numPr>
          <w:ilvl w:val="0"/>
          <w:numId w:val="1003"/>
        </w:numPr>
        <w:pStyle w:val="Compact"/>
      </w:pPr>
      <w:r>
        <w:rPr>
          <w:bCs/>
          <w:b/>
        </w:rPr>
        <w:t xml:space="preserve">Technology-Driven Experience:</w:t>
      </w:r>
      <w:r>
        <w:t xml:space="preserve"> </w:t>
      </w:r>
      <w:r>
        <w:t xml:space="preserve">Digital appointment booking via WhatsApp (most used app in Morocco), virtual consultations, and intraoral scanners for immediate diagnostics.</w:t>
      </w:r>
    </w:p>
    <w:p>
      <w:pPr>
        <w:numPr>
          <w:ilvl w:val="0"/>
          <w:numId w:val="1003"/>
        </w:numPr>
        <w:pStyle w:val="Compact"/>
      </w:pPr>
      <w:r>
        <w:rPr>
          <w:bCs/>
          <w:b/>
        </w:rPr>
        <w:t xml:space="preserve">Preventive Focus:</w:t>
      </w:r>
      <w:r>
        <w:t xml:space="preserve"> </w:t>
      </w:r>
      <w:r>
        <w:t xml:space="preserve">Free quarterly community workshops at local mosques/schools on oral hygiene—building trust beyond clinical visits.</w:t>
      </w:r>
    </w:p>
    <w:bookmarkEnd w:id="23"/>
    <w:bookmarkStart w:id="24" w:name="Xd311e53767e84de57932724ddd01bdc877cd062"/>
    <w:p>
      <w:pPr>
        <w:pStyle w:val="Heading2"/>
      </w:pPr>
      <w:r>
        <w:t xml:space="preserve">V. Marketing &amp; Promotion Strategy: Localized, Multi-Channel Execution</w:t>
      </w:r>
    </w:p>
    <w:p>
      <w:pPr>
        <w:pStyle w:val="FirstParagraph"/>
      </w:pPr>
      <w:r>
        <w:t xml:space="preserve">All tactics are tailored for Morocco Casablanca’s media habits and infrastructure:</w:t>
      </w:r>
    </w:p>
    <w:p>
      <w:pPr>
        <w:numPr>
          <w:ilvl w:val="0"/>
          <w:numId w:val="1004"/>
        </w:numPr>
        <w:pStyle w:val="Compact"/>
      </w:pPr>
      <w:r>
        <w:rPr>
          <w:bCs/>
          <w:b/>
        </w:rPr>
        <w:t xml:space="preserve">Digital First:</w:t>
      </w:r>
      <w:r>
        <w:t xml:space="preserve"> </w:t>
      </w:r>
      <w:r>
        <w:t xml:space="preserve">• Targeted Facebook/Instagram ads in Casablanca using location+age+interests (e.g., "parents," "expats"). Content features Arabic/French testimonials.</w:t>
      </w:r>
      <w:r>
        <w:t xml:space="preserve"> </w:t>
      </w:r>
      <w:r>
        <w:t xml:space="preserve">• SEO-optimized local website with .ma domain highlighting "Dentist in Casablanca" and "Modern Dental Clinic Morocco."</w:t>
      </w:r>
      <w:r>
        <w:t xml:space="preserve"> </w:t>
      </w:r>
      <w:r>
        <w:t xml:space="preserve">• WhatsApp Business for instant booking—critical for Moroccan user behavior.</w:t>
      </w:r>
    </w:p>
    <w:p>
      <w:pPr>
        <w:numPr>
          <w:ilvl w:val="0"/>
          <w:numId w:val="1004"/>
        </w:numPr>
        <w:pStyle w:val="Compact"/>
      </w:pPr>
      <w:r>
        <w:rPr>
          <w:bCs/>
          <w:b/>
        </w:rPr>
        <w:t xml:space="preserve">Community Engagement:</w:t>
      </w:r>
      <w:r>
        <w:t xml:space="preserve"> </w:t>
      </w:r>
      <w:r>
        <w:t xml:space="preserve">• Partnerships with 10+ schools in Casablanca (e.g., Lycée Ibn Batouta) for free children's dental screenings, distributed via parent-teacher associations.</w:t>
      </w:r>
      <w:r>
        <w:t xml:space="preserve"> </w:t>
      </w:r>
      <w:r>
        <w:t xml:space="preserve">• Sponsorship of local events (e.g., Casablanca Marathon), providing on-site dental check-ups for participants.</w:t>
      </w:r>
    </w:p>
    <w:p>
      <w:pPr>
        <w:numPr>
          <w:ilvl w:val="0"/>
          <w:numId w:val="1004"/>
        </w:numPr>
        <w:pStyle w:val="Compact"/>
      </w:pPr>
      <w:r>
        <w:rPr>
          <w:bCs/>
          <w:b/>
        </w:rPr>
        <w:t xml:space="preserve">Strategic Partnerships:</w:t>
      </w:r>
      <w:r>
        <w:t xml:space="preserve"> </w:t>
      </w:r>
      <w:r>
        <w:t xml:space="preserve">• Collaborate with pharmacies (e.g., Pharmacie de la Paix) for co-branded preventive care kits.</w:t>
      </w:r>
      <w:r>
        <w:t xml:space="preserve"> </w:t>
      </w:r>
      <w:r>
        <w:t xml:space="preserve">• Integrate with international insurance providers (like Allianz) servicing expats in Casablanca.</w:t>
      </w:r>
    </w:p>
    <w:p>
      <w:pPr>
        <w:numPr>
          <w:ilvl w:val="0"/>
          <w:numId w:val="1004"/>
        </w:numPr>
        <w:pStyle w:val="Compact"/>
      </w:pPr>
      <w:r>
        <w:rPr>
          <w:bCs/>
          <w:b/>
        </w:rPr>
        <w:t xml:space="preserve">Referral Program:</w:t>
      </w:r>
      <w:r>
        <w:t xml:space="preserve"> </w:t>
      </w:r>
      <w:r>
        <w:t xml:space="preserve">"Refer a Friend" offers 15% off for both parties—leveraging Morocco’s strong word-of-mouth culture.</w:t>
      </w:r>
    </w:p>
    <w:bookmarkEnd w:id="24"/>
    <w:bookmarkStart w:id="25" w:name="X69bd76c21e3efea202af6c7b0ae382a7cc220e9"/>
    <w:p>
      <w:pPr>
        <w:pStyle w:val="Heading2"/>
      </w:pPr>
      <w:r>
        <w:t xml:space="preserve">VI. Budget Allocation &amp; Key Performance Indicators (KPIs)</w:t>
      </w:r>
    </w:p>
    <w:p>
      <w:pPr>
        <w:pStyle w:val="FirstParagraph"/>
      </w:pPr>
      <w:r>
        <w:t xml:space="preserve">The initial 6-month marketing budget of MAD 850,000 prioritizes high-impact, measurable tactics:</w:t>
      </w:r>
    </w:p>
    <w:p>
      <w:pPr>
        <w:numPr>
          <w:ilvl w:val="0"/>
          <w:numId w:val="1005"/>
        </w:numPr>
        <w:pStyle w:val="Compact"/>
      </w:pPr>
      <w:r>
        <w:t xml:space="preserve">Digital Ads (45%): Facebook/Instagram targeting in Casablanca metro area.</w:t>
      </w:r>
    </w:p>
    <w:p>
      <w:pPr>
        <w:numPr>
          <w:ilvl w:val="0"/>
          <w:numId w:val="1005"/>
        </w:numPr>
        <w:pStyle w:val="Compact"/>
      </w:pPr>
      <w:r>
        <w:t xml:space="preserve">Community Events (30%): Workshops, school partnerships, event sponsorships.</w:t>
      </w:r>
    </w:p>
    <w:p>
      <w:pPr>
        <w:numPr>
          <w:ilvl w:val="0"/>
          <w:numId w:val="1005"/>
        </w:numPr>
        <w:pStyle w:val="Compact"/>
      </w:pPr>
      <w:r>
        <w:t xml:space="preserve">Partnerships &amp; PR (15%): Pharmacy collaborations, local press features in Casablanca media (e.g., Aujourd'hui Le Maroc).</w:t>
      </w:r>
    </w:p>
    <w:p>
      <w:pPr>
        <w:numPr>
          <w:ilvl w:val="0"/>
          <w:numId w:val="1005"/>
        </w:numPr>
        <w:pStyle w:val="Compact"/>
      </w:pPr>
      <w:r>
        <w:t xml:space="preserve">Branding &amp; Materials (10%): Multilingual brochures, clinic signage with Arabic/French.</w:t>
      </w:r>
    </w:p>
    <w:p>
      <w:pPr>
        <w:pStyle w:val="FirstParagraph"/>
      </w:pPr>
      <w:r>
        <w:rPr>
          <w:bCs/>
          <w:b/>
        </w:rPr>
        <w:t xml:space="preserve">KPIs:</w:t>
      </w:r>
      <w:r>
        <w:t xml:space="preserve"> </w:t>
      </w:r>
      <w:r>
        <w:t xml:space="preserve">40% patient acquisition from digital channels; 65% appointment fill rate within 3 months; 3.8+ average rating on Google (Moroccan patients heavily rely on this).</w:t>
      </w:r>
    </w:p>
    <w:bookmarkEnd w:id="25"/>
    <w:bookmarkStart w:id="26" w:name="X68a502cef4e22964c9430018bdf170b922ba5ad"/>
    <w:p>
      <w:pPr>
        <w:pStyle w:val="Heading2"/>
      </w:pPr>
      <w:r>
        <w:t xml:space="preserve">VII. Conclusion: Building Trust, One Smile at a Time in Casablanca</w:t>
      </w:r>
    </w:p>
    <w:p>
      <w:pPr>
        <w:pStyle w:val="FirstParagraph"/>
      </w:pPr>
      <w:r>
        <w:t xml:space="preserve">SmileCare Dentistry is not merely another clinic—it’s a strategic response to Morocco Casablanca’s dental care deficit, designed for cultural resonance and sustainable growth. By centering the "Marketing Plan" on patient empowerment through transparency, technology, and community trust, we position SmileCare as the definitive choice for Moroccans seeking modern dental excellence without compromising cultural identity. This plan ensures every marketing effort—from WhatsApp booking to mosque workshops—directly serves Casablanca’s unique needs. Within 18 months, we project capturing 12% of Casablanca’s private dental market, setting a new standard for quality and accessibility in Morocco's premier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Dental Clinic in Casablanca, Morocco</dc:title>
  <dc:creator/>
  <dc:language>en</dc:language>
  <cp:keywords/>
  <dcterms:created xsi:type="dcterms:W3CDTF">2026-07-21T02:58:25Z</dcterms:created>
  <dcterms:modified xsi:type="dcterms:W3CDTF">2026-07-21T02:58:25Z</dcterms:modified>
</cp:coreProperties>
</file>

<file path=docProps/custom.xml><?xml version="1.0" encoding="utf-8"?>
<Properties xmlns="http://schemas.openxmlformats.org/officeDocument/2006/custom-properties" xmlns:vt="http://schemas.openxmlformats.org/officeDocument/2006/docPropsVTypes"/>
</file>