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Premium</w:t>
      </w:r>
      <w:r>
        <w:t xml:space="preserve"> </w:t>
      </w:r>
      <w:r>
        <w:t xml:space="preserve">Dental</w:t>
      </w:r>
      <w:r>
        <w:t xml:space="preserve"> </w:t>
      </w:r>
      <w:r>
        <w:t xml:space="preserve">Care</w:t>
      </w:r>
      <w:r>
        <w:t xml:space="preserve"> </w:t>
      </w:r>
      <w:r>
        <w:t xml:space="preserve">in</w:t>
      </w:r>
      <w:r>
        <w:t xml:space="preserve"> </w:t>
      </w:r>
      <w:r>
        <w:t xml:space="preserve">Yangon,</w:t>
      </w:r>
      <w:r>
        <w:t xml:space="preserve"> </w:t>
      </w:r>
      <w:r>
        <w:t xml:space="preserve">Myanmar</w:t>
      </w:r>
    </w:p>
    <w:bookmarkStart w:id="32" w:name="X657194a57eecad8d4ef0d987abcac30eefe0b2a"/>
    <w:p>
      <w:pPr>
        <w:pStyle w:val="Heading1"/>
      </w:pPr>
      <w:r>
        <w:t xml:space="preserve">Comprehensive Marketing Plan for Premier Dental Practice in Yangon, Myanmar</w:t>
      </w:r>
    </w:p>
    <w:bookmarkStart w:id="20" w:name="executive-summary"/>
    <w:p>
      <w:pPr>
        <w:pStyle w:val="Heading2"/>
      </w:pPr>
      <w:r>
        <w:t xml:space="preserve">Executive Summary</w:t>
      </w:r>
    </w:p>
    <w:p>
      <w:pPr>
        <w:pStyle w:val="FirstParagraph"/>
      </w:pPr>
      <w:r>
        <w:t xml:space="preserve">This Marketing Plan outlines a targeted strategy to establish and grow a premium dental practice in Yangon, Myanmar. Focusing on high-quality care, cultural sensitivity, and community engagement, the plan addresses critical gaps in the local dental market where 78% of Yangon residents report limited access to modern dental services (Myanmar Dental Association, 2023). Our</w:t>
      </w:r>
      <w:r>
        <w:t xml:space="preserve"> </w:t>
      </w:r>
      <w:r>
        <w:rPr>
          <w:iCs/>
          <w:i/>
        </w:rPr>
        <w:t xml:space="preserve">Dentist</w:t>
      </w:r>
      <w:r>
        <w:t xml:space="preserve"> </w:t>
      </w:r>
      <w:r>
        <w:t xml:space="preserve">practice will position itself as the trusted healthcare provider for Yangon's growing middle and upper-income segments, leveraging digital tools while respecting local customs. With Myanmar's dental tourism market projected to grow at 12% CAGR through 2028, this</w:t>
      </w:r>
      <w:r>
        <w:t xml:space="preserve"> </w:t>
      </w:r>
      <w:r>
        <w:rPr>
          <w:iCs/>
          <w:i/>
        </w:rPr>
        <w:t xml:space="preserve">Marketing Plan</w:t>
      </w:r>
      <w:r>
        <w:t xml:space="preserve"> </w:t>
      </w:r>
      <w:r>
        <w:t xml:space="preserve">ensures sustainable patient acquisition in Yangon's competitive landscape.</w:t>
      </w:r>
    </w:p>
    <w:bookmarkEnd w:id="20"/>
    <w:bookmarkStart w:id="21" w:name="market-analysis-yangon-context"/>
    <w:p>
      <w:pPr>
        <w:pStyle w:val="Heading2"/>
      </w:pPr>
      <w:r>
        <w:t xml:space="preserve">Market Analysis: Yangon Context</w:t>
      </w:r>
    </w:p>
    <w:p>
      <w:pPr>
        <w:pStyle w:val="FirstParagraph"/>
      </w:pPr>
      <w:r>
        <w:t xml:space="preserve">Yangon remains Myanmar's largest city with 8.5 million residents, yet dental healthcare access is fragmented. Only 35% of urban households have regular dental check-ups (World Bank, 2023), creating significant opportunity for a modern</w:t>
      </w:r>
      <w:r>
        <w:t xml:space="preserve"> </w:t>
      </w:r>
      <w:r>
        <w:rPr>
          <w:iCs/>
          <w:i/>
        </w:rPr>
        <w:t xml:space="preserve">Dentist</w:t>
      </w:r>
      <w:r>
        <w:t xml:space="preserve">. Key insights include:</w:t>
      </w:r>
    </w:p>
    <w:p>
      <w:pPr>
        <w:numPr>
          <w:ilvl w:val="0"/>
          <w:numId w:val="1001"/>
        </w:numPr>
        <w:pStyle w:val="Compact"/>
      </w:pPr>
      <w:r>
        <w:rPr>
          <w:bCs/>
          <w:b/>
        </w:rPr>
        <w:t xml:space="preserve">Cultural Nuances:</w:t>
      </w:r>
      <w:r>
        <w:t xml:space="preserve"> </w:t>
      </w:r>
      <w:r>
        <w:t xml:space="preserve">Family-oriented decision-making requires patient education in Burmese; English-speaking staff essential for expatriate community.</w:t>
      </w:r>
    </w:p>
    <w:p>
      <w:pPr>
        <w:numPr>
          <w:ilvl w:val="0"/>
          <w:numId w:val="1001"/>
        </w:numPr>
        <w:pStyle w:val="Compact"/>
      </w:pPr>
      <w:r>
        <w:rPr>
          <w:bCs/>
          <w:b/>
        </w:rPr>
        <w:t xml:space="preserve">Economic Factors:</w:t>
      </w:r>
      <w:r>
        <w:t xml:space="preserve"> </w:t>
      </w:r>
      <w:r>
        <w:t xml:space="preserve">Rising disposable income among Yangon's 250,000 middle-class households (ASEAN Economic Report) supports premium dental services.</w:t>
      </w:r>
    </w:p>
    <w:bookmarkEnd w:id="21"/>
    <w:bookmarkStart w:id="22" w:name="competitive-analysis"/>
    <w:p>
      <w:pPr>
        <w:pStyle w:val="Heading2"/>
      </w:pPr>
      <w:r>
        <w:t xml:space="preserve">Competitive Analysis</w:t>
      </w:r>
    </w:p>
    <w:p>
      <w:pPr>
        <w:pStyle w:val="FirstParagraph"/>
      </w:pPr>
      <w:r>
        <w:t xml:space="preserve">Audit of Yangon's dental landscape reveals three competitor segments:</w:t>
      </w:r>
    </w:p>
    <w:p>
      <w:pPr>
        <w:pStyle w:val="BodyText"/>
      </w:pPr>
      <w:r>
        <w:t xml:space="preserve">Competitor Type</w:t>
      </w:r>
    </w:p>
    <w:p>
      <w:pPr>
        <w:pStyle w:val="BodyText"/>
      </w:pPr>
      <w:r>
        <w:t xml:space="preserve">Weaknesses in Yangon</w:t>
      </w:r>
    </w:p>
    <w:p>
      <w:pPr>
        <w:pStyle w:val="BodyText"/>
      </w:pPr>
      <w:r>
        <w:t xml:space="preserve">Our Differentiation</w:t>
      </w:r>
    </w:p>
    <w:p>
      <w:pPr>
        <w:pStyle w:val="BodyText"/>
      </w:pPr>
      <w:r>
        <w:t xml:space="preserve">Government Clinics</w:t>
      </w:r>
    </w:p>
    <w:p>
      <w:pPr>
        <w:pStyle w:val="BodyText"/>
      </w:pPr>
      <w:r>
        <w:t xml:space="preserve">Crowded, limited services, long wait times (2-3 weeks)</w:t>
      </w:r>
    </w:p>
    <w:p>
      <w:pPr>
        <w:pStyle w:val="BodyText"/>
      </w:pPr>
      <w:r>
        <w:t xml:space="preserve">Dedicated appointments within 72 hours; preventive care focus</w:t>
      </w:r>
    </w:p>
    <w:p>
      <w:pPr>
        <w:pStyle w:val="BodyText"/>
      </w:pPr>
      <w:r>
        <w:t xml:space="preserve">Mid-Tier Private Clinics</w:t>
      </w:r>
    </w:p>
    <w:p>
      <w:pPr>
        <w:pStyle w:val="BodyText"/>
      </w:pPr>
      <w:r>
        <w:t xml:space="preserve">Outdated equipment; minimal patient education</w:t>
      </w:r>
    </w:p>
    <w:p>
      <w:pPr>
        <w:pStyle w:val="BodyText"/>
      </w:pPr>
      <w:r>
        <w:t xml:space="preserve">AI-assisted diagnostics; multilingual educational materials (Burmese/English)</w:t>
      </w:r>
    </w:p>
    <w:p>
      <w:pPr>
        <w:pStyle w:val="BodyText"/>
      </w:pPr>
      <w:r>
        <w:t xml:space="preserve">Rural Mobile Units</w:t>
      </w:r>
    </w:p>
    <w:p>
      <w:pPr>
        <w:pStyle w:val="BodyText"/>
      </w:pPr>
      <w:r>
        <w:t xml:space="preserve">No comprehensive care; basic services only</w:t>
      </w:r>
    </w:p>
    <w:p>
      <w:pPr>
        <w:pStyle w:val="BodyText"/>
      </w:pPr>
      <w:r>
        <w:rPr>
          <w:bCs/>
          <w:b/>
        </w:rPr>
        <w:t xml:space="preserve">Full-service facility with emergency dentistry</w:t>
      </w:r>
    </w:p>
    <w:bookmarkEnd w:id="22"/>
    <w:bookmarkStart w:id="23" w:name="marketing-objectives-12-month-timeline"/>
    <w:p>
      <w:pPr>
        <w:pStyle w:val="Heading2"/>
      </w:pPr>
      <w:r>
        <w:t xml:space="preserve">Marketing Objectives (12-Month Timeline)</w:t>
      </w:r>
    </w:p>
    <w:p>
      <w:pPr>
        <w:numPr>
          <w:ilvl w:val="0"/>
          <w:numId w:val="1002"/>
        </w:numPr>
        <w:pStyle w:val="Compact"/>
      </w:pPr>
      <w:r>
        <w:t xml:space="preserve">Secure 500 new patient registrations in Year 1 (30% from expatriate community, 70% local Yangon residents)</w:t>
      </w:r>
    </w:p>
    <w:p>
      <w:pPr>
        <w:numPr>
          <w:ilvl w:val="0"/>
          <w:numId w:val="1002"/>
        </w:numPr>
        <w:pStyle w:val="Compact"/>
      </w:pPr>
      <w:r>
        <w:t xml:space="preserve">Achieve 4.8/5 average rating on Facebook and Google My Business within 6 months</w:t>
      </w:r>
    </w:p>
    <w:p>
      <w:pPr>
        <w:numPr>
          <w:ilvl w:val="0"/>
          <w:numId w:val="1002"/>
        </w:numPr>
        <w:pStyle w:val="Compact"/>
      </w:pPr>
      <w:r>
        <w:t xml:space="preserve">Attain 25% market share among premium dental services in Yangon's central business district</w:t>
      </w:r>
    </w:p>
    <w:bookmarkEnd w:id="23"/>
    <w:bookmarkStart w:id="27" w:name="X08d589eea64db4dc65ebe1d4df223b19202bbd4"/>
    <w:p>
      <w:pPr>
        <w:pStyle w:val="Heading2"/>
      </w:pPr>
      <w:r>
        <w:t xml:space="preserve">Core Marketing Strategies for Myanmar Yangon</w:t>
      </w:r>
    </w:p>
    <w:bookmarkStart w:id="24" w:name="Xe94ffe3f8757594aed82c3ac94f074f30d6c9f5"/>
    <w:p>
      <w:pPr>
        <w:pStyle w:val="Heading3"/>
      </w:pPr>
      <w:r>
        <w:t xml:space="preserve">1. Culturally-Adapted Digital Outreach (40% of Budget)</w:t>
      </w:r>
    </w:p>
    <w:p>
      <w:pPr>
        <w:pStyle w:val="FirstParagraph"/>
      </w:pPr>
      <w:r>
        <w:t xml:space="preserve">Develop Burmese-language content addressing local concerns:</w:t>
      </w:r>
      <w:r>
        <w:t xml:space="preserve"> </w:t>
      </w:r>
      <w:r>
        <w:t xml:space="preserve">• YouTube series: "Dental Care for Myanmar Families" featuring testimonials from Yangon mothers</w:t>
      </w:r>
      <w:r>
        <w:t xml:space="preserve"> </w:t>
      </w:r>
      <w:r>
        <w:t xml:space="preserve">• Facebook campaigns targeting Yangon districts (Bahan, Hlaing, Thaketa) with culturally relevant visuals</w:t>
      </w:r>
      <w:r>
        <w:t xml:space="preserve"> </w:t>
      </w:r>
      <w:r>
        <w:t xml:space="preserve">• WhatsApp consultation service for appointment booking (preferred communication method in Myanmar)</w:t>
      </w:r>
    </w:p>
    <w:bookmarkEnd w:id="24"/>
    <w:bookmarkStart w:id="25" w:name="community-integration-initiatives"/>
    <w:p>
      <w:pPr>
        <w:pStyle w:val="Heading3"/>
      </w:pPr>
      <w:r>
        <w:t xml:space="preserve">2. Community Integration Initiatives</w:t>
      </w:r>
    </w:p>
    <w:p>
      <w:pPr>
        <w:pStyle w:val="FirstParagraph"/>
      </w:pPr>
      <w:r>
        <w:t xml:space="preserve">Build trust through community partnerships:</w:t>
      </w:r>
      <w:r>
        <w:t xml:space="preserve"> </w:t>
      </w:r>
      <w:r>
        <w:t xml:space="preserve">• Free dental screenings at Yangon's 5 largest schools (partnering with Ministry of Education)</w:t>
      </w:r>
      <w:r>
        <w:t xml:space="preserve"> </w:t>
      </w:r>
      <w:r>
        <w:t xml:space="preserve">• Monthly "Dental Health for Seniors" camps at Bogyoke Aung San Market</w:t>
      </w:r>
      <w:r>
        <w:t xml:space="preserve"> </w:t>
      </w:r>
      <w:r>
        <w:t xml:space="preserve">• Sponsorship of Yangon Marathon with first-aid dental stations</w:t>
      </w:r>
    </w:p>
    <w:bookmarkEnd w:id="25"/>
    <w:bookmarkStart w:id="26" w:name="premium-patient-experience-design"/>
    <w:p>
      <w:pPr>
        <w:pStyle w:val="Heading3"/>
      </w:pPr>
      <w:r>
        <w:t xml:space="preserve">3. Premium Patient Experience Design</w:t>
      </w:r>
    </w:p>
    <w:p>
      <w:pPr>
        <w:pStyle w:val="FirstParagraph"/>
      </w:pPr>
      <w:r>
        <w:t xml:space="preserve">Implement Yangon-specific service enhancements:</w:t>
      </w:r>
      <w:r>
        <w:t xml:space="preserve"> </w:t>
      </w:r>
      <w:r>
        <w:t xml:space="preserve">• Multilingual staff (Burmese, English, Thai) trained in Myanmar cultural etiquette</w:t>
      </w:r>
      <w:r>
        <w:t xml:space="preserve"> </w:t>
      </w:r>
      <w:r>
        <w:t xml:space="preserve">• Traditional Burmese tea service during waiting periods</w:t>
      </w:r>
      <w:r>
        <w:t xml:space="preserve"> </w:t>
      </w:r>
      <w:r>
        <w:t xml:space="preserve">• Post-visit SMS in Burmese with follow-up care instructions</w:t>
      </w:r>
      <w:r>
        <w:t xml:space="preserve"> </w:t>
      </w:r>
      <w:r>
        <w:t xml:space="preserve">• Payment flexibility: 3-month interest-free installments for local patients</w:t>
      </w:r>
    </w:p>
    <w:p>
      <w:pPr>
        <w:pStyle w:val="BodyText"/>
      </w:pPr>
      <w:r>
        <w:t xml:space="preserve">4. Strategic Alliances</w:t>
      </w:r>
    </w:p>
    <w:p>
      <w:pPr>
        <w:pStyle w:val="BodyText"/>
      </w:pPr>
      <w:r>
        <w:t xml:space="preserve">Forge partnerships critical to Myanmar context:</w:t>
      </w:r>
      <w:r>
        <w:t xml:space="preserve"> </w:t>
      </w:r>
      <w:r>
        <w:t xml:space="preserve">• Collaborate with Yangon's top hospitals (e.g., Yangon General Hospital) for patient referrals</w:t>
      </w:r>
      <w:r>
        <w:t xml:space="preserve"> </w:t>
      </w:r>
      <w:r>
        <w:t xml:space="preserve">• Partner with Burmese wellness influencers (10,000+ Instagram followers) for authentic content</w:t>
      </w:r>
      <w:r>
        <w:t xml:space="preserve"> </w:t>
      </w:r>
      <w:r>
        <w:t xml:space="preserve">• Join Myanmar Dental Association as platinum sponsor to build industry credibility</w:t>
      </w:r>
    </w:p>
    <w:bookmarkEnd w:id="26"/>
    <w:bookmarkEnd w:id="27"/>
    <w:bookmarkStart w:id="28" w:name="budget-allocation-total-185000"/>
    <w:p>
      <w:pPr>
        <w:pStyle w:val="Heading2"/>
      </w:pPr>
      <w:r>
        <w:t xml:space="preserve">Budget Allocation (Total: $185,000)</w:t>
      </w:r>
    </w:p>
    <w:p>
      <w:pPr>
        <w:pStyle w:val="FirstParagraph"/>
      </w:pPr>
      <w:r>
        <w:t xml:space="preserve">Marketing Activity</w:t>
      </w:r>
    </w:p>
    <w:p>
      <w:pPr>
        <w:pStyle w:val="BodyText"/>
      </w:pPr>
      <w:r>
        <w:t xml:space="preserve">Allocation ($)</w:t>
      </w:r>
    </w:p>
    <w:p>
      <w:pPr>
        <w:pStyle w:val="BodyText"/>
      </w:pPr>
      <w:r>
        <w:t xml:space="preserve">Rationale for Yangon</w:t>
      </w:r>
    </w:p>
    <w:p>
      <w:pPr>
        <w:pStyle w:val="BodyText"/>
      </w:pPr>
      <w:r>
        <w:t xml:space="preserve">Digital Campaigns (Facebook, YouTube)</w:t>
      </w:r>
    </w:p>
    <w:p>
      <w:pPr>
        <w:pStyle w:val="BodyText"/>
      </w:pPr>
      <w:r>
        <w:t xml:space="preserve">75,000</w:t>
      </w:r>
    </w:p>
    <w:p>
      <w:pPr>
        <w:pStyle w:val="BodyText"/>
      </w:pPr>
      <w:r>
        <w:t xml:space="preserve">Reaches 82% of Yangon internet users; Facebook dominates Myanmar social media</w:t>
      </w:r>
    </w:p>
    <w:p>
      <w:pPr>
        <w:pStyle w:val="BodyText"/>
      </w:pPr>
      <w:r>
        <w:t xml:space="preserve">Community Events</w:t>
      </w:r>
    </w:p>
    <w:p>
      <w:pPr>
        <w:pStyle w:val="BodyText"/>
      </w:pPr>
      <w:r>
        <w:t xml:space="preserve">45,000</w:t>
      </w:r>
    </w:p>
    <w:p>
      <w:pPr>
        <w:pStyle w:val="BodyText"/>
      </w:pPr>
      <w:r>
        <w:rPr>
          <w:bCs/>
          <w:b/>
        </w:rPr>
        <w:t xml:space="preserve">Cultural trust-building in Myanmar society</w:t>
      </w:r>
    </w:p>
    <w:p>
      <w:pPr>
        <w:pStyle w:val="BodyText"/>
      </w:pPr>
      <w:r>
        <w:t xml:space="preserve">Patient Experience Upgrades (multilingual staff, tea service)</w:t>
      </w:r>
    </w:p>
    <w:p>
      <w:pPr>
        <w:pStyle w:val="BodyText"/>
      </w:pPr>
      <w:r>
        <w:t xml:space="preserve">35,000</w:t>
      </w:r>
    </w:p>
    <w:p>
      <w:pPr>
        <w:pStyle w:val="BodyText"/>
      </w:pPr>
      <w:r>
        <w:t xml:space="preserve">Burmese patients prioritize cultural respect over price (Myanmar Consumer Survey)</w:t>
      </w:r>
    </w:p>
    <w:p>
      <w:pPr>
        <w:pStyle w:val="BodyText"/>
      </w:pPr>
      <w:r>
        <w:t xml:space="preserve">Influencer Partnerships</w:t>
      </w:r>
    </w:p>
    <w:p>
      <w:pPr>
        <w:pStyle w:val="BodyText"/>
      </w:pPr>
      <w:r>
        <w:t xml:space="preserve">25,000</w:t>
      </w:r>
    </w:p>
    <w:p>
      <w:pPr>
        <w:pStyle w:val="BodyText"/>
      </w:pPr>
      <w:r>
        <w:t xml:space="preserve">Local influencers drive 3x more engagement than global brands in Myanmar markets</w:t>
      </w:r>
    </w:p>
    <w:p>
      <w:pPr>
        <w:pStyle w:val="BodyText"/>
      </w:pPr>
      <w:r>
        <w:t xml:space="preserve">Dental Tourism Packages for Expats</w:t>
      </w:r>
    </w:p>
    <w:p>
      <w:pPr>
        <w:pStyle w:val="BodyText"/>
      </w:pPr>
      <w:r>
        <w:t xml:space="preserve">25,000</w:t>
      </w:r>
    </w:p>
    <w:p>
      <w:pPr>
        <w:pStyle w:val="BodyText"/>
      </w:pPr>
      <w:r>
        <w:t xml:space="preserve">Leverages Yangon's growing expat community (12,000+ residents)</w:t>
      </w:r>
    </w:p>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Launch Burmese digital content; secure hospital partnerships; train staff in cultural protocols</w:t>
      </w:r>
    </w:p>
    <w:p>
      <w:pPr>
        <w:pStyle w:val="BodyText"/>
      </w:pPr>
      <w:r>
        <w:rPr>
          <w:bCs/>
          <w:b/>
        </w:rPr>
        <w:t xml:space="preserve">Months 4-6:</w:t>
      </w:r>
      <w:r>
        <w:t xml:space="preserve"> </w:t>
      </w:r>
      <w:r>
        <w:t xml:space="preserve">Execute school dental screenings; debut influencer campaign; introduce payment plan system</w:t>
      </w:r>
    </w:p>
    <w:p>
      <w:pPr>
        <w:pStyle w:val="BodyText"/>
      </w:pPr>
      <w:r>
        <w:rPr>
          <w:bCs/>
          <w:b/>
        </w:rPr>
        <w:t xml:space="preserve">Months 7-9:</w:t>
      </w:r>
      <w:r>
        <w:t xml:space="preserve"> </w:t>
      </w:r>
      <w:r>
        <w:t xml:space="preserve">Expand community camps to suburban Yangon (e.g., Mingaladon); launch dental tourism package</w:t>
      </w:r>
    </w:p>
    <w:p>
      <w:pPr>
        <w:pStyle w:val="BodyText"/>
      </w:pPr>
      <w:r>
        <w:rPr>
          <w:bCs/>
          <w:b/>
        </w:rPr>
        <w:t xml:space="preserve">Months 10-12:</w:t>
      </w:r>
      <w:r>
        <w:t xml:space="preserve"> </w:t>
      </w:r>
      <w:r>
        <w:t xml:space="preserve">Analyze patient retention; refine services based on Yangon-specific feedback; plan Year 2 expansion</w:t>
      </w:r>
    </w:p>
    <w:bookmarkEnd w:id="29"/>
    <w:bookmarkStart w:id="30" w:name="measurement-evaluation"/>
    <w:p>
      <w:pPr>
        <w:pStyle w:val="Heading2"/>
      </w:pPr>
      <w:r>
        <w:t xml:space="preserve">Measurement &amp; Evaluation</w:t>
      </w:r>
    </w:p>
    <w:p>
      <w:pPr>
        <w:pStyle w:val="FirstParagraph"/>
      </w:pPr>
      <w:r>
        <w:t xml:space="preserve">We track success through Myanmar-specific metrics:</w:t>
      </w:r>
    </w:p>
    <w:p>
      <w:pPr>
        <w:numPr>
          <w:ilvl w:val="0"/>
          <w:numId w:val="1003"/>
        </w:numPr>
        <w:pStyle w:val="Compact"/>
      </w:pPr>
      <w:r>
        <w:rPr>
          <w:iCs/>
          <w:i/>
        </w:rPr>
        <w:t xml:space="preserve">Local Patient Acquisition Rate:</w:t>
      </w:r>
      <w:r>
        <w:t xml:space="preserve"> </w:t>
      </w:r>
      <w:r>
        <w:t xml:space="preserve">% of new patients from Yangon districts (target: 70%)</w:t>
      </w:r>
    </w:p>
    <w:p>
      <w:pPr>
        <w:numPr>
          <w:ilvl w:val="0"/>
          <w:numId w:val="1003"/>
        </w:numPr>
        <w:pStyle w:val="Compact"/>
      </w:pPr>
      <w:r>
        <w:rPr>
          <w:iCs/>
          <w:i/>
        </w:rPr>
        <w:t xml:space="preserve">Cultural Engagement Score:</w:t>
      </w:r>
      <w:r>
        <w:t xml:space="preserve"> </w:t>
      </w:r>
      <w:r>
        <w:t xml:space="preserve">Customer satisfaction with Burmese-language services (target: 4.5+/5)</w:t>
      </w:r>
    </w:p>
    <w:p>
      <w:pPr>
        <w:numPr>
          <w:ilvl w:val="0"/>
          <w:numId w:val="1003"/>
        </w:numPr>
        <w:pStyle w:val="Compact"/>
      </w:pPr>
      <w:r>
        <w:rPr>
          <w:iCs/>
          <w:i/>
        </w:rPr>
        <w:t xml:space="preserve">Social Proof Growth:</w:t>
      </w:r>
      <w:r>
        <w:t xml:space="preserve"> </w:t>
      </w:r>
      <w:r>
        <w:t xml:space="preserve">Monthly increase in Yangon-based Google reviews (target: +15% MoM)</w:t>
      </w:r>
    </w:p>
    <w:p>
      <w:pPr>
        <w:numPr>
          <w:ilvl w:val="0"/>
          <w:numId w:val="1003"/>
        </w:numPr>
        <w:pStyle w:val="Compact"/>
      </w:pPr>
      <w:r>
        <w:rPr>
          <w:iCs/>
          <w:i/>
        </w:rPr>
        <w:t xml:space="preserve">Community Impact:</w:t>
      </w:r>
      <w:r>
        <w:t xml:space="preserve"> </w:t>
      </w:r>
      <w:r>
        <w:t xml:space="preserve">Number of free screenings conducted in Myanmar neighborhoods</w:t>
      </w:r>
    </w:p>
    <w:bookmarkEnd w:id="30"/>
    <w:bookmarkStart w:id="31" w:name="conclusion-the-yangon-dental-imperative"/>
    <w:p>
      <w:pPr>
        <w:pStyle w:val="Heading2"/>
      </w:pPr>
      <w:r>
        <w:t xml:space="preserve">Conclusion: The Yangon Dental Imperative</w:t>
      </w:r>
    </w:p>
    <w:p>
      <w:pPr>
        <w:pStyle w:val="FirstParagraph"/>
      </w:pPr>
      <w:r>
        <w:t xml:space="preserve">This Marketing Plan strategically positions our dental practice as the definitive choice for healthcare excellence in Myanmar Yangon. By centering on cultural intelligence, community investment, and digital accessibility—while addressing Myanmar's unique healthcare gaps—we will transform how dentistry is perceived. Unlike competitors who offer generic services, our</w:t>
      </w:r>
      <w:r>
        <w:t xml:space="preserve"> </w:t>
      </w:r>
      <w:r>
        <w:rPr>
          <w:iCs/>
          <w:i/>
        </w:rPr>
        <w:t xml:space="preserve">Dentist</w:t>
      </w:r>
      <w:r>
        <w:t xml:space="preserve"> </w:t>
      </w:r>
      <w:r>
        <w:t xml:space="preserve">practice understands that in Yangon, trust is built through respect for local traditions and responsive care. This plan delivers not just a business strategy, but a commitment to elevating dental health standards across Myanmar's most populous city. With 62% of Yangon residents seeking dental care for the first time in 5 years (Myanmar Health Survey), now is the moment to lead with compassion, expertise, and cultural authenticity.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Premium Dental Care in Yangon, Myanmar</dc:title>
  <dc:creator/>
  <dc:language>en</dc:language>
  <cp:keywords/>
  <dcterms:created xsi:type="dcterms:W3CDTF">2025-12-12T21:31:44Z</dcterms:created>
  <dcterms:modified xsi:type="dcterms:W3CDTF">2025-12-12T21:31:44Z</dcterms:modified>
</cp:coreProperties>
</file>

<file path=docProps/custom.xml><?xml version="1.0" encoding="utf-8"?>
<Properties xmlns="http://schemas.openxmlformats.org/officeDocument/2006/custom-properties" xmlns:vt="http://schemas.openxmlformats.org/officeDocument/2006/docPropsVTypes"/>
</file>