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Lima,</w:t>
      </w:r>
      <w:r>
        <w:t xml:space="preserve"> </w:t>
      </w:r>
      <w:r>
        <w:t xml:space="preserve">Peru</w:t>
      </w:r>
    </w:p>
    <w:bookmarkStart w:id="31" w:name="Xb0725eb8c825d93af16dea95e858c19b80d0c1c"/>
    <w:p>
      <w:pPr>
        <w:pStyle w:val="Heading1"/>
      </w:pPr>
      <w:r>
        <w:t xml:space="preserve">Dentist Marketing Plan: Elevating Oral Healthcare Excellence in Peru Lima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dental practice in the competitive landscape of Peru Lima. Targeting both local residents and medical tourists, this plan positions our dental clinic as the leading provider of quality, affordable, and culturally sensitive oral healthcare services. With Lima's population exceeding 10 million and growing demand for modern dentistry driven by rising middle-class disposable income, this Marketing Plan capitalizes on a critical gap in accessible premium dental care. The core objective is to achieve 40% market share among private dental patients within Lima’s urban corridors within three years through hyper-localized marketing, digital innovation, and community trust-building.</w:t>
      </w:r>
    </w:p>
    <w:bookmarkEnd w:id="20"/>
    <w:bookmarkStart w:id="21" w:name="market-analysis-peru-lima-context"/>
    <w:p>
      <w:pPr>
        <w:pStyle w:val="Heading2"/>
      </w:pPr>
      <w:r>
        <w:t xml:space="preserve">Market Analysis: Peru Lima Context</w:t>
      </w:r>
    </w:p>
    <w:p>
      <w:pPr>
        <w:pStyle w:val="FirstParagraph"/>
      </w:pPr>
      <w:r>
        <w:t xml:space="preserve">Lima's dental market remains underserved despite high demand. According to the Peruvian Ministry of Health (2023), only 35% of Lima residents access regular dental check-ups, with affordability and trust being primary barriers. Competitors often lack modern technology or cultural competence for Peru's diverse demographics. Our analysis reveals a unique opportunity: while public healthcare is overwhelmed, private clinics frequently overlook Spanish-speaking patients' needs—especially in peripheral districts like Surco, San Isidro, and Miraflores. This Marketing Plan directly addresses these gaps by integrating Peruvian cultural values with cutting-edge dental services.</w:t>
      </w:r>
    </w:p>
    <w:bookmarkEnd w:id="21"/>
    <w:bookmarkStart w:id="22" w:name="target-audience-segmentation"/>
    <w:p>
      <w:pPr>
        <w:pStyle w:val="Heading2"/>
      </w:pPr>
      <w:r>
        <w:t xml:space="preserve">Target Audience Segmentation</w:t>
      </w:r>
    </w:p>
    <w:p>
      <w:pPr>
        <w:pStyle w:val="FirstParagraph"/>
      </w:pPr>
      <w:r>
        <w:t xml:space="preserve">Our strategy targets three high-potential segments in Peru Lima:</w:t>
      </w:r>
    </w:p>
    <w:p>
      <w:pPr>
        <w:numPr>
          <w:ilvl w:val="0"/>
          <w:numId w:val="1001"/>
        </w:numPr>
        <w:pStyle w:val="Compact"/>
      </w:pPr>
      <w:r>
        <w:rPr>
          <w:bCs/>
          <w:b/>
        </w:rPr>
        <w:t xml:space="preserve">Urban Professionals (35-55 years):</w:t>
      </w:r>
      <w:r>
        <w:t xml:space="preserve"> </w:t>
      </w:r>
      <w:r>
        <w:t xml:space="preserve">Working in corporate hubs like Larco, downtown Lima. Prioritize convenience, aesthetic results, and clinic professionalism.</w:t>
      </w:r>
    </w:p>
    <w:p>
      <w:pPr>
        <w:numPr>
          <w:ilvl w:val="0"/>
          <w:numId w:val="1001"/>
        </w:numPr>
        <w:pStyle w:val="Compact"/>
      </w:pPr>
      <w:r>
        <w:rPr>
          <w:bCs/>
          <w:b/>
        </w:rPr>
        <w:t xml:space="preserve">Families (28-45 years):</w:t>
      </w:r>
      <w:r>
        <w:t xml:space="preserve"> </w:t>
      </w:r>
      <w:r>
        <w:t xml:space="preserve">Parents seeking pediatric dentistry and affordable family plans. Value trust, safety protocols, and multilingual staff.</w:t>
      </w:r>
    </w:p>
    <w:p>
      <w:pPr>
        <w:numPr>
          <w:ilvl w:val="0"/>
          <w:numId w:val="1001"/>
        </w:numPr>
        <w:pStyle w:val="Compact"/>
      </w:pPr>
      <w:r>
        <w:rPr>
          <w:bCs/>
          <w:b/>
        </w:rPr>
        <w:t xml:space="preserve">Medical Tourists:</w:t>
      </w:r>
      <w:r>
        <w:t xml:space="preserve"> </w:t>
      </w:r>
      <w:r>
        <w:t xml:space="preserve">International patients from North America/South America seeking cost-effective dental implants/cosmetic procedures. Require seamless travel coordination.</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1,500+ monthly patient visits by Month 24 through targeted lead generation.</w:t>
      </w:r>
    </w:p>
    <w:p>
      <w:pPr>
        <w:numPr>
          <w:ilvl w:val="0"/>
          <w:numId w:val="1002"/>
        </w:numPr>
        <w:pStyle w:val="Compact"/>
      </w:pPr>
      <w:r>
        <w:t xml:space="preserve">Attain 90% patient satisfaction (measured via post-visit surveys) within Year 1.</w:t>
      </w:r>
    </w:p>
    <w:p>
      <w:pPr>
        <w:numPr>
          <w:ilvl w:val="0"/>
          <w:numId w:val="1002"/>
        </w:numPr>
        <w:pStyle w:val="Compact"/>
      </w:pPr>
      <w:r>
        <w:t xml:space="preserve">Secure partnerships with 5 major insurance providers operating in Peru Lima.</w:t>
      </w:r>
    </w:p>
    <w:p>
      <w:pPr>
        <w:numPr>
          <w:ilvl w:val="0"/>
          <w:numId w:val="1002"/>
        </w:numPr>
        <w:pStyle w:val="Compact"/>
      </w:pPr>
      <w:r>
        <w:t xml:space="preserve">Generate 25% of new patients via digital channels (Google Ads, Instagram) by Year 2.</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Develop a bilingual (Spanish/English) website optimized for Lima-based searches. Key tactics include:</w:t>
      </w:r>
    </w:p>
    <w:p>
      <w:pPr>
        <w:numPr>
          <w:ilvl w:val="0"/>
          <w:numId w:val="1003"/>
        </w:numPr>
        <w:pStyle w:val="Compact"/>
      </w:pPr>
      <w:r>
        <w:rPr>
          <w:bCs/>
          <w:b/>
        </w:rPr>
        <w:t xml:space="preserve">Lima-Specific SEO:</w:t>
      </w:r>
      <w:r>
        <w:t xml:space="preserve"> </w:t>
      </w:r>
      <w:r>
        <w:t xml:space="preserve">Target keywords like "dentista en Lima Surco," "tratamiento dental económico Miraflores," and "implantes dentales Perú."</w:t>
      </w:r>
    </w:p>
    <w:p>
      <w:pPr>
        <w:numPr>
          <w:ilvl w:val="0"/>
          <w:numId w:val="1003"/>
        </w:numPr>
        <w:pStyle w:val="Compact"/>
      </w:pPr>
      <w:r>
        <w:rPr>
          <w:bCs/>
          <w:b/>
        </w:rPr>
        <w:t xml:space="preserve">Google My Business Optimization:</w:t>
      </w:r>
      <w:r>
        <w:t xml:space="preserve"> </w:t>
      </w:r>
      <w:r>
        <w:t xml:space="preserve">Maintain 24/7 updated hours, location pins in all district service areas (Lima, San Isidro, La Molina), and patient reviews.</w:t>
      </w:r>
    </w:p>
    <w:p>
      <w:pPr>
        <w:numPr>
          <w:ilvl w:val="0"/>
          <w:numId w:val="1003"/>
        </w:numPr>
        <w:pStyle w:val="Compact"/>
      </w:pPr>
      <w:r>
        <w:rPr>
          <w:bCs/>
          <w:b/>
        </w:rPr>
        <w:t xml:space="preserve">Instagram &amp; Facebook Campaigns:</w:t>
      </w:r>
      <w:r>
        <w:t xml:space="preserve"> </w:t>
      </w:r>
      <w:r>
        <w:t xml:space="preserve">Share local success stories (e.g., "How Maria from Barranco got her smile back before her wedding") with Peruvian influencers. Use hashtags like #DentistaLima and #OralHealthPeru.</w:t>
      </w:r>
    </w:p>
    <w:bookmarkEnd w:id="24"/>
    <w:bookmarkStart w:id="25" w:name="community-trust-building-in-peru-lima"/>
    <w:p>
      <w:pPr>
        <w:pStyle w:val="Heading3"/>
      </w:pPr>
      <w:r>
        <w:t xml:space="preserve">2. Community Trust Building in Peru Lima</w:t>
      </w:r>
    </w:p>
    <w:p>
      <w:pPr>
        <w:pStyle w:val="FirstParagraph"/>
      </w:pPr>
      <w:r>
        <w:t xml:space="preserve">Launch neighborhood engagement programs to establish our Dentist as a community pillar:</w:t>
      </w:r>
    </w:p>
    <w:p>
      <w:pPr>
        <w:numPr>
          <w:ilvl w:val="0"/>
          <w:numId w:val="1004"/>
        </w:numPr>
        <w:pStyle w:val="Compact"/>
      </w:pPr>
      <w:r>
        <w:rPr>
          <w:bCs/>
          <w:b/>
        </w:rPr>
        <w:t xml:space="preserve">Free Dental Clinics:</w:t>
      </w:r>
      <w:r>
        <w:t xml:space="preserve"> </w:t>
      </w:r>
      <w:r>
        <w:t xml:space="preserve">Partner with local schools in districts like Comas and San Juan de Lurigancho for monthly check-ups. Provide educational pamphlets in Spanish about prevention.</w:t>
      </w:r>
    </w:p>
    <w:p>
      <w:pPr>
        <w:numPr>
          <w:ilvl w:val="0"/>
          <w:numId w:val="1004"/>
        </w:numPr>
        <w:pStyle w:val="Compact"/>
      </w:pPr>
      <w:r>
        <w:rPr>
          <w:bCs/>
          <w:b/>
        </w:rPr>
        <w:t xml:space="preserve">Corporate Wellness Partnerships:</w:t>
      </w:r>
      <w:r>
        <w:t xml:space="preserve"> </w:t>
      </w:r>
      <w:r>
        <w:t xml:space="preserve">Offer on-site dental screenings for Lima businesses (e.g., Credicorp, Banco Interamericano) with discounted group rates.</w:t>
      </w:r>
    </w:p>
    <w:p>
      <w:pPr>
        <w:numPr>
          <w:ilvl w:val="0"/>
          <w:numId w:val="1004"/>
        </w:numPr>
        <w:pStyle w:val="Compact"/>
      </w:pPr>
      <w:r>
        <w:rPr>
          <w:bCs/>
          <w:b/>
        </w:rPr>
        <w:t xml:space="preserve">Peruvian Cultural Integration:</w:t>
      </w:r>
      <w:r>
        <w:t xml:space="preserve"> </w:t>
      </w:r>
      <w:r>
        <w:t xml:space="preserve">Host monthly "Cafecito Dental" events in local cafes (e.g., Cafetal) where patients discuss oral health over traditional Peruvian coffee.</w:t>
      </w:r>
    </w:p>
    <w:bookmarkEnd w:id="25"/>
    <w:bookmarkStart w:id="26" w:name="premium-service-differentiation"/>
    <w:p>
      <w:pPr>
        <w:pStyle w:val="Heading3"/>
      </w:pPr>
      <w:r>
        <w:t xml:space="preserve">3. Premium Service Differentiation</w:t>
      </w:r>
    </w:p>
    <w:p>
      <w:pPr>
        <w:pStyle w:val="FirstParagraph"/>
      </w:pPr>
      <w:r>
        <w:t xml:space="preserve">Differentiate through technology and patient experience tailored to Peru Lima’s expectations:</w:t>
      </w:r>
    </w:p>
    <w:p>
      <w:pPr>
        <w:numPr>
          <w:ilvl w:val="0"/>
          <w:numId w:val="1005"/>
        </w:numPr>
        <w:pStyle w:val="Compact"/>
      </w:pPr>
      <w:r>
        <w:rPr>
          <w:bCs/>
          <w:b/>
        </w:rPr>
        <w:t xml:space="preserve">Tele-dentistry for Remote Areas:</w:t>
      </w:r>
      <w:r>
        <w:t xml:space="preserve"> </w:t>
      </w:r>
      <w:r>
        <w:t xml:space="preserve">Offer virtual consultations via WhatsApp for patients in outlying Peruvian regions (e.g., Chosica, Lince) using the same app popular in Peru.</w:t>
      </w:r>
    </w:p>
    <w:p>
      <w:pPr>
        <w:numPr>
          <w:ilvl w:val="0"/>
          <w:numId w:val="1005"/>
        </w:numPr>
        <w:pStyle w:val="Compact"/>
      </w:pPr>
      <w:r>
        <w:rPr>
          <w:bCs/>
          <w:b/>
        </w:rPr>
        <w:t xml:space="preserve">Cashless Payment Options:</w:t>
      </w:r>
      <w:r>
        <w:t xml:space="preserve"> </w:t>
      </w:r>
      <w:r>
        <w:t xml:space="preserve">Integrate BCP, Interbank, and MercadoPago to align with Lima’s cashless payment trends.</w:t>
      </w:r>
    </w:p>
    <w:p>
      <w:pPr>
        <w:numPr>
          <w:ilvl w:val="0"/>
          <w:numId w:val="1005"/>
        </w:numPr>
        <w:pStyle w:val="Compact"/>
      </w:pPr>
      <w:r>
        <w:rPr>
          <w:bCs/>
          <w:b/>
        </w:rPr>
        <w:t xml:space="preserve">Family Dental Plans:</w:t>
      </w:r>
      <w:r>
        <w:t xml:space="preserve"> </w:t>
      </w:r>
      <w:r>
        <w:t xml:space="preserve">Introduce "Plan Familia Lima" with 20% discounts for siblings and grandparents—addressing Peru’s close-knit family structures.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45%</w:t>
      </w:r>
    </w:p>
    <w:p>
      <w:pPr>
        <w:pStyle w:val="BodyText"/>
      </w:pPr>
      <w:r>
        <w:t xml:space="preserve">Lima’s digital adoption is 83% (2023); critical for reach.</w:t>
      </w:r>
    </w:p>
    <w:p>
      <w:pPr>
        <w:pStyle w:val="BodyText"/>
      </w:pPr>
      <w:r>
        <w:t xml:space="preserve">Community Events</w:t>
      </w:r>
    </w:p>
    <w:p>
      <w:pPr>
        <w:pStyle w:val="BodyText"/>
      </w:pPr>
      <w:r>
        <w:t xml:space="preserve">25%</w:t>
      </w:r>
    </w:p>
    <w:p>
      <w:pPr>
        <w:pStyle w:val="BodyText"/>
      </w:pPr>
      <w:r>
        <w:t xml:space="preserve">Builds trust in local neighborhoods of Peru Lima.</w:t>
      </w:r>
    </w:p>
    <w:p>
      <w:pPr>
        <w:pStyle w:val="BodyText"/>
      </w:pPr>
      <w:r>
        <w:t xml:space="preserve">Staff Training &amp; Equipment</w:t>
      </w:r>
    </w:p>
    <w:p>
      <w:pPr>
        <w:pStyle w:val="BodyText"/>
      </w:pPr>
      <w:r>
        <w:t xml:space="preserve">20%</w:t>
      </w:r>
    </w:p>
    <w:p>
      <w:pPr>
        <w:pStyle w:val="BodyText"/>
      </w:pPr>
      <w:r>
        <w:t xml:space="preserve">Maintains premium service standards for our Dentist brand.</w:t>
      </w:r>
    </w:p>
    <w:p>
      <w:pPr>
        <w:pStyle w:val="BodyText"/>
      </w:pPr>
      <w:r>
        <w:t xml:space="preserve">Partnerships (Insurance, Corporates)</w:t>
      </w:r>
    </w:p>
    <w:p>
      <w:pPr>
        <w:pStyle w:val="BodyText"/>
      </w:pPr>
      <w:r>
        <w:t xml:space="preserve">10%</w:t>
      </w:r>
    </w:p>
    <w:p>
      <w:pPr>
        <w:pStyle w:val="BodyText"/>
      </w:pPr>
      <w:r>
        <w:t xml:space="preserve">Fuels long-term revenue streams in Lima’s insurance market.</w:t>
      </w:r>
    </w:p>
    <w:bookmarkEnd w:id="28"/>
    <w:bookmarkStart w:id="29" w:name="evaluation-control"/>
    <w:p>
      <w:pPr>
        <w:pStyle w:val="Heading2"/>
      </w:pPr>
      <w:r>
        <w:t xml:space="preserve">Evaluation &amp; Control</w:t>
      </w:r>
    </w:p>
    <w:p>
      <w:pPr>
        <w:pStyle w:val="FirstParagraph"/>
      </w:pPr>
      <w:r>
        <w:t xml:space="preserve">We implement weekly KPI tracking using local metrics:</w:t>
      </w:r>
    </w:p>
    <w:p>
      <w:pPr>
        <w:numPr>
          <w:ilvl w:val="0"/>
          <w:numId w:val="1006"/>
        </w:numPr>
        <w:pStyle w:val="Compact"/>
      </w:pPr>
      <w:r>
        <w:t xml:space="preserve">Lead conversion rate from digital campaigns (target: 30%+ in Lima)</w:t>
      </w:r>
    </w:p>
    <w:p>
      <w:pPr>
        <w:numPr>
          <w:ilvl w:val="0"/>
          <w:numId w:val="1006"/>
        </w:numPr>
        <w:pStyle w:val="Compact"/>
      </w:pPr>
      <w:r>
        <w:t xml:space="preserve">Repeat patient rate (target: 65% by Year 2)</w:t>
      </w:r>
    </w:p>
    <w:p>
      <w:pPr>
        <w:numPr>
          <w:ilvl w:val="0"/>
          <w:numId w:val="1006"/>
        </w:numPr>
        <w:pStyle w:val="Compact"/>
      </w:pPr>
      <w:r>
        <w:t xml:space="preserve">Social media engagement in Peru Lima (e.g., Instagram mentions using #DentistaLima)</w:t>
      </w:r>
    </w:p>
    <w:p>
      <w:pPr>
        <w:pStyle w:val="FirstParagraph"/>
      </w:pPr>
      <w:r>
        <w:t xml:space="preserve">Monthly reviews will analyze patient feedback from Lima-specific surveys, with quarterly strategy adjustments based on regional performance. For instance, if Miraflores data shows high demand for cosmetic dentistry, we’ll reallocate funds to targeted Instagram ads there.</w:t>
      </w:r>
    </w:p>
    <w:bookmarkEnd w:id="29"/>
    <w:bookmarkStart w:id="30" w:name="X857e1a0a944423bfb5d23436d2d09533b960728"/>
    <w:p>
      <w:pPr>
        <w:pStyle w:val="Heading2"/>
      </w:pPr>
      <w:r>
        <w:t xml:space="preserve">Conclusion: Why This Marketing Plan Wins in Peru Lima</w:t>
      </w:r>
    </w:p>
    <w:p>
      <w:pPr>
        <w:pStyle w:val="FirstParagraph"/>
      </w:pPr>
      <w:r>
        <w:t xml:space="preserve">This Marketing Plan is not generic—it’s engineered for the heartbeat of Peru Lima. By embedding cultural empathy (e.g., family-oriented pricing), leveraging local digital behavior, and building community trust through neighborhood engagement, our Dentist practice becomes synonymous with accessible, high-quality care. Unlike competitors who treat Lima as a monolithic market, this plan recognizes that a patient in Barranco has different needs than one in San Isidro. In a country where 78% of patients choose clinics based on word-of-mouth (Peru Health Survey 2023), our community-first approach ensures organic growth. Within three years, this Marketing Plan will position our Dental Practice as Lima’s most trusted oral healthcare partner—proving that in Peru Lima, excellence isn’t just delivered; it’s earned through respect for the community.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Lima, Peru</dc:title>
  <dc:creator/>
  <dc:language>en</dc:language>
  <cp:keywords/>
  <dcterms:created xsi:type="dcterms:W3CDTF">2026-07-21T01:41:07Z</dcterms:created>
  <dcterms:modified xsi:type="dcterms:W3CDTF">2026-07-21T01:41:07Z</dcterms:modified>
</cp:coreProperties>
</file>

<file path=docProps/custom.xml><?xml version="1.0" encoding="utf-8"?>
<Properties xmlns="http://schemas.openxmlformats.org/officeDocument/2006/custom-properties" xmlns:vt="http://schemas.openxmlformats.org/officeDocument/2006/docPropsVTypes"/>
</file>