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Dentist</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1ad0f76a06789257996a72bec172899833ee2fd"/>
    <w:p>
      <w:pPr>
        <w:pStyle w:val="Heading1"/>
      </w:pPr>
      <w:r>
        <w:t xml:space="preserve">Comprehensive Marketing Plan for a Leading Dental Practice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Khartoum, Sudan. Targeting the underserved urban population of Sudan Khartoum, this plan addresses critical gaps in accessible, affordable oral healthcare while positioning the Dentist as a trusted community health partner. With over 10 million residents in Khartoum state and limited specialized dental services outside major hospitals, this initiative leverages cultural insights and local market dynamics to build sustainable patient acquisition. The primary goal is to become the most recognized and preferred Dentist for preventive, cosmetic, and emergency dental care across Khartoum within three years.</w:t>
      </w:r>
    </w:p>
    <w:bookmarkEnd w:id="20"/>
    <w:bookmarkStart w:id="21" w:name="market-analysis-sudan-khartoum-context"/>
    <w:p>
      <w:pPr>
        <w:pStyle w:val="Heading2"/>
      </w:pPr>
      <w:r>
        <w:t xml:space="preserve">Market Analysis: Sudan Khartoum Context</w:t>
      </w:r>
    </w:p>
    <w:p>
      <w:pPr>
        <w:pStyle w:val="FirstParagraph"/>
      </w:pPr>
      <w:r>
        <w:t xml:space="preserve">Sudan Khartoum presents unique opportunities and challenges. According to WHO data, less than 15% of Sudanese have regular access to dental care, with costs being a major barrier—especially in the rapidly growing suburbs of Khartoum where incomes are lower. Cultural perceptions often prioritize immediate health crises over preventive dentistry. The current landscape features overcrowded public clinics and scarce private practices offering modern services beyond basic extractions. This gap represents a critical opening for an innovative Dentist practice that combines affordability with high-quality care, deeply rooted in Sudanese values of community trust and family well-being.</w:t>
      </w:r>
    </w:p>
    <w:p>
      <w:pPr>
        <w:pStyle w:val="BodyText"/>
      </w:pPr>
      <w:r>
        <w:t xml:space="preserve">Key insights include: 1) Khartoum residents increasingly value cosmetic dentistry (e.g., veneers, whitening) but lack access to ethical providers; 2) Ramadan and Eid are optimal times for health awareness campaigns; 3) Social media penetration is high among urban youth (78%), making digital outreach highly effective in Sudan Khartoum.</w:t>
      </w:r>
    </w:p>
    <w:bookmarkEnd w:id="21"/>
    <w:bookmarkStart w:id="22" w:name="target-audience"/>
    <w:p>
      <w:pPr>
        <w:pStyle w:val="Heading2"/>
      </w:pPr>
      <w:r>
        <w:t xml:space="preserve">Target Audience</w:t>
      </w:r>
    </w:p>
    <w:p>
      <w:pPr>
        <w:pStyle w:val="FirstParagraph"/>
      </w:pPr>
      <w:r>
        <w:t xml:space="preserve">Our primary audience comprises urban families in Khartoum (ages 25–55), professionals working near Omdurman or Bahri, and students at Al-Azhar University and University of Khartoum. Secondary audiences include children (via school partnerships) and elderly populations requiring denture services. The Dentist will position itself as the solution for those seeking:</w:t>
      </w:r>
    </w:p>
    <w:p>
      <w:pPr>
        <w:numPr>
          <w:ilvl w:val="0"/>
          <w:numId w:val="1001"/>
        </w:numPr>
        <w:pStyle w:val="Compact"/>
      </w:pPr>
      <w:r>
        <w:t xml:space="preserve">Transparent pricing with no hidden costs</w:t>
      </w:r>
    </w:p>
    <w:p>
      <w:pPr>
        <w:numPr>
          <w:ilvl w:val="0"/>
          <w:numId w:val="1001"/>
        </w:numPr>
        <w:pStyle w:val="Compact"/>
      </w:pPr>
      <w:r>
        <w:t xml:space="preserve">Culturally sensitive care (e.g., female dentists for women, Arabic-speaking staff)</w:t>
      </w:r>
    </w:p>
    <w:p>
      <w:pPr>
        <w:numPr>
          <w:ilvl w:val="0"/>
          <w:numId w:val="1001"/>
        </w:numPr>
        <w:pStyle w:val="Compact"/>
      </w:pPr>
      <w:r>
        <w:t xml:space="preserve">Modern facilities in accessible Khartoum locations (e.g., near Al-Riyadh Mall or Kober)</w:t>
      </w:r>
    </w:p>
    <w:bookmarkEnd w:id="22"/>
    <w:bookmarkStart w:id="23" w:name="marketing-goals-year-1"/>
    <w:p>
      <w:pPr>
        <w:pStyle w:val="Heading2"/>
      </w:pPr>
      <w:r>
        <w:t xml:space="preserve">Marketing Goals (Year 1)</w:t>
      </w:r>
    </w:p>
    <w:p>
      <w:pPr>
        <w:numPr>
          <w:ilvl w:val="0"/>
          <w:numId w:val="1002"/>
        </w:numPr>
        <w:pStyle w:val="Compact"/>
      </w:pPr>
      <w:r>
        <w:t xml:space="preserve">Achieve 500 new patient registrations within the first 6 months through localized outreach</w:t>
      </w:r>
    </w:p>
    <w:p>
      <w:pPr>
        <w:numPr>
          <w:ilvl w:val="0"/>
          <w:numId w:val="1002"/>
        </w:numPr>
        <w:pStyle w:val="Compact"/>
      </w:pPr>
      <w:r>
        <w:t xml:space="preserve">Secure partnerships with 15+ schools and mosques for preventive dental education</w:t>
      </w:r>
    </w:p>
    <w:bookmarkEnd w:id="23"/>
    <w:bookmarkStart w:id="24" w:name="X09825009bf799a51a9276f67e204e2bc2d32e41"/>
    <w:p>
      <w:pPr>
        <w:pStyle w:val="Heading2"/>
      </w:pPr>
      <w:r>
        <w:t xml:space="preserve">Strategic Tactics: Tailored for Sudan Khartoum</w:t>
      </w:r>
    </w:p>
    <w:p>
      <w:pPr>
        <w:pStyle w:val="FirstParagraph"/>
      </w:pPr>
      <w:r>
        <w:rPr>
          <w:bCs/>
          <w:b/>
        </w:rPr>
        <w:t xml:space="preserve">Community-Driven Brand Building:</w:t>
      </w:r>
    </w:p>
    <w:p>
      <w:pPr>
        <w:numPr>
          <w:ilvl w:val="0"/>
          <w:numId w:val="1003"/>
        </w:numPr>
        <w:pStyle w:val="Compact"/>
      </w:pPr>
      <w:r>
        <w:rPr>
          <w:iCs/>
          <w:i/>
        </w:rPr>
        <w:t xml:space="preserve">Free Dental Health Camps in Khartoum Neighborhoods:</w:t>
      </w:r>
      <w:r>
        <w:t xml:space="preserve"> </w:t>
      </w:r>
      <w:r>
        <w:t xml:space="preserve">Partner with local mosques (e.g., Al-Mahdi Mosque) and community centers to host monthly free check-ups. Staffed by the Dentist and assistants, these events focus on educating families about gum disease prevention—a critical issue in Sudan due to high sugar consumption. All attendees receive Arabic-language pamphlets on oral hygiene.</w:t>
      </w:r>
    </w:p>
    <w:p>
      <w:pPr>
        <w:numPr>
          <w:ilvl w:val="0"/>
          <w:numId w:val="1003"/>
        </w:numPr>
        <w:pStyle w:val="Compact"/>
      </w:pPr>
      <w:r>
        <w:rPr>
          <w:iCs/>
          <w:i/>
        </w:rPr>
        <w:t xml:space="preserve">Khartoum School Program:</w:t>
      </w:r>
      <w:r>
        <w:t xml:space="preserve"> </w:t>
      </w:r>
      <w:r>
        <w:t xml:space="preserve">Collaborate with the Khartoum State Ministry of Education to provide dental education sessions for 50+ schools. The Dentist will offer "Smile for Life" workshops teaching children about brushing techniques using culturally relevant examples (e.g., avoiding date paste on teeth).</w:t>
      </w:r>
    </w:p>
    <w:p>
      <w:pPr>
        <w:pStyle w:val="FirstParagraph"/>
      </w:pPr>
      <w:r>
        <w:rPr>
          <w:bCs/>
          <w:b/>
        </w:rPr>
        <w:t xml:space="preserve">Hyper-Local Digital &amp; Traditional Marketing:</w:t>
      </w:r>
    </w:p>
    <w:p>
      <w:pPr>
        <w:numPr>
          <w:ilvl w:val="0"/>
          <w:numId w:val="1004"/>
        </w:numPr>
        <w:pStyle w:val="Compact"/>
      </w:pPr>
      <w:r>
        <w:rPr>
          <w:iCs/>
          <w:i/>
        </w:rPr>
        <w:t xml:space="preserve">Facebook/WhatsApp Targeting:</w:t>
      </w:r>
      <w:r>
        <w:t xml:space="preserve"> </w:t>
      </w:r>
      <w:r>
        <w:t xml:space="preserve">Run geo-targeted ads in Khartoum showing real patient testimonials (with consent) in Arabic. Focus on keywords like "affordable dentist Khartoum" and "emergency dental Sudan." Leverage WhatsApp groups popular among local communities for appointment reminders.</w:t>
      </w:r>
    </w:p>
    <w:p>
      <w:pPr>
        <w:numPr>
          <w:ilvl w:val="0"/>
          <w:numId w:val="1004"/>
        </w:numPr>
        <w:pStyle w:val="Compact"/>
      </w:pPr>
      <w:r>
        <w:rPr>
          <w:iCs/>
          <w:i/>
        </w:rPr>
        <w:t xml:space="preserve">Khartoum Radio &amp; Print Partnerships:</w:t>
      </w:r>
      <w:r>
        <w:t xml:space="preserve"> </w:t>
      </w:r>
      <w:r>
        <w:t xml:space="preserve">Secure time on Radio Omdurman’s health segment and place ads in local papers like</w:t>
      </w:r>
      <w:r>
        <w:t xml:space="preserve"> </w:t>
      </w:r>
      <w:r>
        <w:rPr>
          <w:iCs/>
          <w:i/>
        </w:rPr>
        <w:t xml:space="preserve">The Khartoum News</w:t>
      </w:r>
      <w:r>
        <w:t xml:space="preserve">, emphasizing "Dentist Near You" with clear clinic addresses (e.g., "Al-Riyadh Mall, 2nd Floor").</w:t>
      </w:r>
    </w:p>
    <w:p>
      <w:pPr>
        <w:numPr>
          <w:ilvl w:val="0"/>
          <w:numId w:val="1004"/>
        </w:numPr>
        <w:pStyle w:val="Compact"/>
      </w:pPr>
      <w:r>
        <w:rPr>
          <w:iCs/>
          <w:i/>
        </w:rPr>
        <w:t xml:space="preserve">Referral Program:</w:t>
      </w:r>
      <w:r>
        <w:t xml:space="preserve"> </w:t>
      </w:r>
      <w:r>
        <w:t xml:space="preserve">Offer existing patients a free dental cleaning for every new patient they refer—a tactic proven effective in Sudan Khartoum’s close-knit communities.</w:t>
      </w:r>
    </w:p>
    <w:p>
      <w:pPr>
        <w:pStyle w:val="FirstParagraph"/>
      </w:pPr>
      <w:r>
        <w:rPr>
          <w:bCs/>
          <w:b/>
        </w:rPr>
        <w:t xml:space="preserve">Service Differentiation for Sudan Khartoum:</w:t>
      </w:r>
    </w:p>
    <w:p>
      <w:pPr>
        <w:numPr>
          <w:ilvl w:val="0"/>
          <w:numId w:val="1005"/>
        </w:numPr>
        <w:pStyle w:val="Compact"/>
      </w:pPr>
      <w:r>
        <w:rPr>
          <w:iCs/>
          <w:i/>
        </w:rPr>
        <w:t xml:space="preserve">Affordable Tiered Pricing:</w:t>
      </w:r>
      <w:r>
        <w:t xml:space="preserve"> </w:t>
      </w:r>
      <w:r>
        <w:t xml:space="preserve">Launch "Sudan Care Packages": Basic Check-up (SDG 250), Family Pack (SDG 600 for 3 people), and Emergency Service (SDG 400, including after-hours care).</w:t>
      </w:r>
    </w:p>
    <w:p>
      <w:pPr>
        <w:numPr>
          <w:ilvl w:val="0"/>
          <w:numId w:val="1005"/>
        </w:numPr>
        <w:pStyle w:val="Compact"/>
      </w:pPr>
      <w:r>
        <w:rPr>
          <w:iCs/>
          <w:i/>
        </w:rPr>
        <w:t xml:space="preserve">Cultural Competency:</w:t>
      </w:r>
      <w:r>
        <w:t xml:space="preserve"> </w:t>
      </w:r>
      <w:r>
        <w:t xml:space="preserve">Employ female dentists and staff to serve women comfortably. Train all personnel in Sudanese communication styles—prioritizing respect, patience, and family involvement in treatment decisions.</w:t>
      </w:r>
    </w:p>
    <w:p>
      <w:pPr>
        <w:numPr>
          <w:ilvl w:val="0"/>
          <w:numId w:val="1005"/>
        </w:numPr>
        <w:pStyle w:val="Compact"/>
      </w:pPr>
      <w:r>
        <w:rPr>
          <w:iCs/>
          <w:i/>
        </w:rPr>
        <w:t xml:space="preserve">Mobile Dental Unit:</w:t>
      </w:r>
      <w:r>
        <w:t xml:space="preserve"> </w:t>
      </w:r>
      <w:r>
        <w:t xml:space="preserve">Deploy a branded vehicle (e.g., "Dentist Khartoum Mobile") for monthly visits to remote neighborhoods like Al-Mogran or Shambat, offering basic services at reduced rates.</w:t>
      </w:r>
    </w:p>
    <w:bookmarkEnd w:id="24"/>
    <w:bookmarkStart w:id="25" w:name="measurement-budget-allocation"/>
    <w:p>
      <w:pPr>
        <w:pStyle w:val="Heading2"/>
      </w:pPr>
      <w:r>
        <w:t xml:space="preserve">Measurement &amp; Budget Allocation</w:t>
      </w:r>
    </w:p>
    <w:p>
      <w:pPr>
        <w:pStyle w:val="FirstParagraph"/>
      </w:pPr>
      <w:r>
        <w:t xml:space="preserve">A key metric is patient retention in Sudan Khartoum—aiming for 65% repeat visits within six months. We’ll track this via SMS follow-ups post-appointment and social media engagement (e.g., Facebook likes/shares per campaign). Initial budget: SDG 450,000 (approx. $12,500 USD), allocated as:</w:t>
      </w:r>
    </w:p>
    <w:p>
      <w:pPr>
        <w:numPr>
          <w:ilvl w:val="0"/>
          <w:numId w:val="1006"/>
        </w:numPr>
        <w:pStyle w:val="Compact"/>
      </w:pPr>
      <w:r>
        <w:t xml:space="preserve">Community Outreach: 35% (free camps, school programs)</w:t>
      </w:r>
    </w:p>
    <w:p>
      <w:pPr>
        <w:numPr>
          <w:ilvl w:val="0"/>
          <w:numId w:val="1006"/>
        </w:numPr>
        <w:pStyle w:val="Compact"/>
      </w:pPr>
      <w:r>
        <w:t xml:space="preserve">Digital Marketing: 40% (targeted ads, content creation)</w:t>
      </w:r>
    </w:p>
    <w:p>
      <w:pPr>
        <w:numPr>
          <w:ilvl w:val="0"/>
          <w:numId w:val="1006"/>
        </w:numPr>
        <w:pStyle w:val="Compact"/>
      </w:pPr>
      <w:r>
        <w:t xml:space="preserve">Partnerships &amp; Materials: 25% (brochures, mobile unit setup)</w:t>
      </w:r>
    </w:p>
    <w:bookmarkEnd w:id="25"/>
    <w:bookmarkStart w:id="26" w:name="why-this-plan-works-for-sudan-khartoum"/>
    <w:p>
      <w:pPr>
        <w:pStyle w:val="Heading2"/>
      </w:pPr>
      <w:r>
        <w:t xml:space="preserve">Why This Plan Works for Sudan Khartoum</w:t>
      </w:r>
    </w:p>
    <w:p>
      <w:pPr>
        <w:pStyle w:val="FirstParagraph"/>
      </w:pPr>
      <w:r>
        <w:t xml:space="preserve">This Marketing Plan transcends generic tactics by embedding itself in Sudan Khartoum’s social fabric. By prioritizing community trust over aggressive sales—leveraging mosques, schools, and neighborhood networks—the Dentist becomes an integral part of local health ecosystems. It addresses the specific pain points of Sudanese patients: cost anxiety (through transparent pricing), cultural discomfort (via gender-sensitive care), and accessibility gaps (with mobile units). Unlike competitors focusing solely on urban elites, this strategy builds loyalty across Khartoum’s diverse neighborhoods, ensuring long-term growth where it matters most.</w:t>
      </w:r>
    </w:p>
    <w:bookmarkEnd w:id="26"/>
    <w:bookmarkStart w:id="27" w:name="conclusion"/>
    <w:p>
      <w:pPr>
        <w:pStyle w:val="Heading2"/>
      </w:pPr>
      <w:r>
        <w:t xml:space="preserve">Conclusion</w:t>
      </w:r>
    </w:p>
    <w:p>
      <w:pPr>
        <w:pStyle w:val="FirstParagraph"/>
      </w:pPr>
      <w:r>
        <w:t xml:space="preserve">For a Dentist operating in Sudan Khartoum, success hinges on becoming a community asset—not just a service provider. This Marketing Plan delivers that transformation through culturally intelligent outreach, hyper-local engagement, and sustainable affordability. By the end of Year 1, the practice will not merely offer dental care; it will be synonymous with trusted oral health in Khartoum—proving that in Sudan's heartland, a compassionate Dentist is as vital as any hospital. The path to becoming Khartoum’s most valued Dental Partner starts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Dentist Practice in Sudan Khartoum</dc:title>
  <dc:creator/>
  <dc:language>en</dc:language>
  <cp:keywords/>
  <dcterms:created xsi:type="dcterms:W3CDTF">2026-07-23T10:11:17Z</dcterms:created>
  <dcterms:modified xsi:type="dcterms:W3CDTF">2026-07-23T10:11:17Z</dcterms:modified>
</cp:coreProperties>
</file>

<file path=docProps/custom.xml><?xml version="1.0" encoding="utf-8"?>
<Properties xmlns="http://schemas.openxmlformats.org/officeDocument/2006/custom-properties" xmlns:vt="http://schemas.openxmlformats.org/officeDocument/2006/docPropsVTypes"/>
</file>