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Zurich,</w:t>
      </w:r>
      <w:r>
        <w:t xml:space="preserve"> </w:t>
      </w:r>
      <w:r>
        <w:t xml:space="preserve">Switzerland</w:t>
      </w:r>
    </w:p>
    <w:bookmarkStart w:id="32" w:name="Xfa07e98e5784f1c75e70b28844702dd5db15e08"/>
    <w:p>
      <w:pPr>
        <w:pStyle w:val="Heading1"/>
      </w:pPr>
      <w:r>
        <w:t xml:space="preserve">Comprehensive Marketing Plan for Premium Dental Services in Zurich, Switzerland</w:t>
      </w:r>
    </w:p>
    <w:bookmarkStart w:id="20" w:name="executive-summary"/>
    <w:p>
      <w:pPr>
        <w:pStyle w:val="Heading2"/>
      </w:pPr>
      <w:r>
        <w:t xml:space="preserve">Executive Summary</w:t>
      </w:r>
    </w:p>
    <w:p>
      <w:pPr>
        <w:pStyle w:val="FirstParagraph"/>
      </w:pPr>
      <w:r>
        <w:t xml:space="preserve">This marketing plan outlines a targeted strategy to establish and grow a premier dental practice within Zurich, Switzerland's financial and cultural hub. Designed for a modern dental clinic serving the cosmopolitan population of Zurich, this plan leverages Switzerland's high healthcare standards and unique market dynamics. With 70% of Zurich residents prioritizing preventive care and 35% seeking specialized cosmetic dentistry (Swiss Dental Association, 2023), our practice will position itself as the trusted partner for comprehensive oral health solutions. This document details a 12-month strategy to acquire 450 new patients, achieve 90% patient retention, and establish market leadership through culturally sensitive, technology-driven dental care.</w:t>
      </w:r>
    </w:p>
    <w:bookmarkEnd w:id="20"/>
    <w:bookmarkStart w:id="21" w:name="market-analysis-zurichs-dental-landscape"/>
    <w:p>
      <w:pPr>
        <w:pStyle w:val="Heading2"/>
      </w:pPr>
      <w:r>
        <w:t xml:space="preserve">Market Analysis: Zurich's Dental Landscape</w:t>
      </w:r>
    </w:p>
    <w:p>
      <w:pPr>
        <w:pStyle w:val="FirstParagraph"/>
      </w:pPr>
      <w:r>
        <w:t xml:space="preserve">Zurich presents a highly competitive yet affluent dental market. The city’s population of 430,000 includes 41% foreigners (Federal Statistical Office), demanding multilingual services and internationally recognized standards. Key insights include:</w:t>
      </w:r>
    </w:p>
    <w:p>
      <w:pPr>
        <w:numPr>
          <w:ilvl w:val="0"/>
          <w:numId w:val="1001"/>
        </w:numPr>
        <w:pStyle w:val="Compact"/>
      </w:pPr>
      <w:r>
        <w:rPr>
          <w:bCs/>
          <w:b/>
        </w:rPr>
        <w:t xml:space="preserve">High Demand:</w:t>
      </w:r>
      <w:r>
        <w:t xml:space="preserve"> </w:t>
      </w:r>
      <w:r>
        <w:t xml:space="preserve">Swiss citizens spend CHF 285 per capita annually on dental care (Swiss Health Report, 2023), exceeding EU averages by 30%.</w:t>
      </w:r>
    </w:p>
    <w:p>
      <w:pPr>
        <w:numPr>
          <w:ilvl w:val="0"/>
          <w:numId w:val="1001"/>
        </w:numPr>
        <w:pStyle w:val="Compact"/>
      </w:pPr>
      <w:r>
        <w:rPr>
          <w:bCs/>
          <w:b/>
        </w:rPr>
        <w:t xml:space="preserve">Competitive Gaps:</w:t>
      </w:r>
      <w:r>
        <w:t xml:space="preserve"> </w:t>
      </w:r>
      <w:r>
        <w:t xml:space="preserve">Only 17% of Zurich practices offer digital smile design consultations; most lack French/Italian-speaking staff despite significant Francophone and Italian communities.</w:t>
      </w:r>
    </w:p>
    <w:p>
      <w:pPr>
        <w:numPr>
          <w:ilvl w:val="0"/>
          <w:numId w:val="1001"/>
        </w:numPr>
        <w:pStyle w:val="Compact"/>
      </w:pPr>
      <w:r>
        <w:rPr>
          <w:bCs/>
          <w:b/>
        </w:rPr>
        <w:t xml:space="preserve">Cultural Nuances:</w:t>
      </w:r>
      <w:r>
        <w:t xml:space="preserve"> </w:t>
      </w:r>
      <w:r>
        <w:t xml:space="preserve">Zurich residents expect precision, punctuality, and privacy. Traditional advertising is less effective than personalized digital engagement in this market.</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Switzerland Zurich:</w:t>
      </w:r>
    </w:p>
    <w:p>
      <w:pPr>
        <w:numPr>
          <w:ilvl w:val="0"/>
          <w:numId w:val="1002"/>
        </w:numPr>
        <w:pStyle w:val="Compact"/>
      </w:pPr>
      <w:r>
        <w:rPr>
          <w:bCs/>
          <w:b/>
        </w:rPr>
        <w:t xml:space="preserve">Corporate Executives (35% of target):</w:t>
      </w:r>
      <w:r>
        <w:t xml:space="preserve"> </w:t>
      </w:r>
      <w:r>
        <w:t xml:space="preserve">High-income professionals aged 35-55 seeking same-day cosmetic solutions (e.g., veneers, whitening) with minimal disruption. Prioritize private health insurance coverage and bilingual service.</w:t>
      </w:r>
    </w:p>
    <w:p>
      <w:pPr>
        <w:numPr>
          <w:ilvl w:val="0"/>
          <w:numId w:val="1002"/>
        </w:numPr>
        <w:pStyle w:val="Compact"/>
      </w:pPr>
      <w:r>
        <w:rPr>
          <w:bCs/>
          <w:b/>
        </w:rPr>
        <w:t xml:space="preserve">Families &amp; Parents (40%):</w:t>
      </w:r>
      <w:r>
        <w:t xml:space="preserve"> </w:t>
      </w:r>
      <w:r>
        <w:t xml:space="preserve">Multilingual parents (German/French/English speaking) valuing pediatric dentistry, preventive care bundles for children, and appointment flexibility. Target via parenting groups and school partnerships.</w:t>
      </w:r>
    </w:p>
    <w:p>
      <w:pPr>
        <w:numPr>
          <w:ilvl w:val="0"/>
          <w:numId w:val="1002"/>
        </w:numPr>
        <w:pStyle w:val="Compact"/>
      </w:pPr>
      <w:r>
        <w:rPr>
          <w:bCs/>
          <w:b/>
        </w:rPr>
        <w:t xml:space="preserve">Senior Residents (25%):</w:t>
      </w:r>
      <w:r>
        <w:t xml:space="preserve"> </w:t>
      </w:r>
      <w:r>
        <w:t xml:space="preserve">Retirees aged 65+ requiring implant solutions with transparent pricing. Emphasize Zurich's public healthcare system compatibility and home visit options for mobility-challenged patients.</w:t>
      </w:r>
    </w:p>
    <w:bookmarkEnd w:id="22"/>
    <w:bookmarkStart w:id="23" w:name="unique-value-proposition"/>
    <w:p>
      <w:pPr>
        <w:pStyle w:val="Heading2"/>
      </w:pPr>
      <w:r>
        <w:t xml:space="preserve">Unique Value Proposition</w:t>
      </w:r>
    </w:p>
    <w:p>
      <w:pPr>
        <w:pStyle w:val="FirstParagraph"/>
      </w:pPr>
      <w:r>
        <w:t xml:space="preserve">"Precision Smile Care: Swiss Excellence, Zurich Convenience." We differentiate through:</w:t>
      </w:r>
    </w:p>
    <w:p>
      <w:pPr>
        <w:numPr>
          <w:ilvl w:val="0"/>
          <w:numId w:val="1003"/>
        </w:numPr>
        <w:pStyle w:val="Compact"/>
      </w:pPr>
      <w:r>
        <w:rPr>
          <w:bCs/>
          <w:b/>
        </w:rPr>
        <w:t xml:space="preserve">Technology Integration:</w:t>
      </w:r>
      <w:r>
        <w:t xml:space="preserve"> </w:t>
      </w:r>
      <w:r>
        <w:t xml:space="preserve">Intraoral scanners (3Shape), AI-driven treatment planning, and virtual consultations available in German/French/English.</w:t>
      </w:r>
    </w:p>
    <w:p>
      <w:pPr>
        <w:numPr>
          <w:ilvl w:val="0"/>
          <w:numId w:val="1003"/>
        </w:numPr>
        <w:pStyle w:val="Compact"/>
      </w:pPr>
      <w:r>
        <w:rPr>
          <w:bCs/>
          <w:b/>
        </w:rPr>
        <w:t xml:space="preserve">Cultural Alignment:</w:t>
      </w:r>
      <w:r>
        <w:t xml:space="preserve"> </w:t>
      </w:r>
      <w:r>
        <w:t xml:space="preserve">All staff certified in Swiss dental ethics; practice located near Zurich Central Station for accessibility.</w:t>
      </w:r>
    </w:p>
    <w:p>
      <w:pPr>
        <w:numPr>
          <w:ilvl w:val="0"/>
          <w:numId w:val="1003"/>
        </w:numPr>
        <w:pStyle w:val="Compact"/>
      </w:pPr>
      <w:r>
        <w:rPr>
          <w:bCs/>
          <w:b/>
        </w:rPr>
        <w:t xml:space="preserve">Sustainability Commitment:</w:t>
      </w:r>
      <w:r>
        <w:t xml:space="preserve"> </w:t>
      </w:r>
      <w:r>
        <w:t xml:space="preserve">Zero-waste clinic (Swiss Eco-Label certified), appealing to Zurich's environmental consciousness.</w:t>
      </w:r>
    </w:p>
    <w:bookmarkEnd w:id="23"/>
    <w:bookmarkStart w:id="27" w:name="marketing-strategies-tactics"/>
    <w:p>
      <w:pPr>
        <w:pStyle w:val="Heading2"/>
      </w:pPr>
      <w:r>
        <w:t xml:space="preserve">Marketing Strategies &amp; Tactics</w:t>
      </w:r>
    </w:p>
    <w:bookmarkStart w:id="24" w:name="digital-dominance-45-of-budget"/>
    <w:p>
      <w:pPr>
        <w:pStyle w:val="Heading3"/>
      </w:pPr>
      <w:r>
        <w:t xml:space="preserve">1. Digital Dominance (45% of Budget)</w:t>
      </w:r>
    </w:p>
    <w:p>
      <w:pPr>
        <w:pStyle w:val="FirstParagraph"/>
      </w:pPr>
      <w:r>
        <w:t xml:space="preserve">Zurich's 89% smartphone penetration necessitates digital-first engagement:</w:t>
      </w:r>
    </w:p>
    <w:p>
      <w:pPr>
        <w:numPr>
          <w:ilvl w:val="0"/>
          <w:numId w:val="1004"/>
        </w:numPr>
        <w:pStyle w:val="Compact"/>
      </w:pPr>
      <w:r>
        <w:rPr>
          <w:bCs/>
          <w:b/>
        </w:rPr>
        <w:t xml:space="preserve">SEO/Local Listings:</w:t>
      </w:r>
      <w:r>
        <w:t xml:space="preserve"> </w:t>
      </w:r>
      <w:r>
        <w:t xml:space="preserve">Optimize for "Zurich dentist," "best cosmetic dentist Zurich," and "German-speaking dental clinic" with Google Business Profile verification.</w:t>
      </w:r>
    </w:p>
    <w:p>
      <w:pPr>
        <w:numPr>
          <w:ilvl w:val="0"/>
          <w:numId w:val="1004"/>
        </w:numPr>
        <w:pStyle w:val="Compact"/>
      </w:pPr>
      <w:r>
        <w:rPr>
          <w:bCs/>
          <w:b/>
        </w:rPr>
        <w:t xml:space="preserve">Targeted Social Ads:</w:t>
      </w:r>
      <w:r>
        <w:t xml:space="preserve"> </w:t>
      </w:r>
      <w:r>
        <w:t xml:space="preserve">LinkedIn campaigns targeting professionals in Zurich's financial district; Instagram ads for families using location-based geofencing near schools (e.g., ETH Zurich, Zürcher Unterländer).</w:t>
      </w:r>
    </w:p>
    <w:p>
      <w:pPr>
        <w:numPr>
          <w:ilvl w:val="0"/>
          <w:numId w:val="1004"/>
        </w:numPr>
        <w:pStyle w:val="Compact"/>
      </w:pPr>
      <w:r>
        <w:rPr>
          <w:bCs/>
          <w:b/>
        </w:rPr>
        <w:t xml:space="preserve">Digital Patient Portal:</w:t>
      </w:r>
      <w:r>
        <w:t xml:space="preserve"> </w:t>
      </w:r>
      <w:r>
        <w:t xml:space="preserve">Launch a multilingual patient app featuring instant booking, video consultations, and Swiss-encrypted dental records.</w:t>
      </w:r>
    </w:p>
    <w:bookmarkEnd w:id="24"/>
    <w:bookmarkStart w:id="25" w:name="community-trust-building-30-of-budget"/>
    <w:p>
      <w:pPr>
        <w:pStyle w:val="Heading3"/>
      </w:pPr>
      <w:r>
        <w:t xml:space="preserve">2. Community Trust Building (30% of Budget)</w:t>
      </w:r>
    </w:p>
    <w:p>
      <w:pPr>
        <w:pStyle w:val="FirstParagraph"/>
      </w:pPr>
      <w:r>
        <w:t xml:space="preserve">Leverage Zurich's tight-knit communities through authentic partnerships:</w:t>
      </w:r>
    </w:p>
    <w:p>
      <w:pPr>
        <w:numPr>
          <w:ilvl w:val="0"/>
          <w:numId w:val="1005"/>
        </w:numPr>
        <w:pStyle w:val="Compact"/>
      </w:pPr>
      <w:r>
        <w:rPr>
          <w:bCs/>
          <w:b/>
        </w:rPr>
        <w:t xml:space="preserve">Corporate Wellness Programs:</w:t>
      </w:r>
      <w:r>
        <w:t xml:space="preserve"> </w:t>
      </w:r>
      <w:r>
        <w:t xml:space="preserve">Partner with Zurich-based companies (e.g., UBS, Credit Suisse) for on-site check-ups and discounted group rates.</w:t>
      </w:r>
    </w:p>
    <w:p>
      <w:pPr>
        <w:numPr>
          <w:ilvl w:val="0"/>
          <w:numId w:val="1005"/>
        </w:numPr>
        <w:pStyle w:val="Compact"/>
      </w:pPr>
      <w:r>
        <w:rPr>
          <w:bCs/>
          <w:b/>
        </w:rPr>
        <w:t xml:space="preserve">School Health Initiatives:</w:t>
      </w:r>
      <w:r>
        <w:t xml:space="preserve"> </w:t>
      </w:r>
      <w:r>
        <w:t xml:space="preserve">Collaborate with Zurich municipal schools to provide free fluoride treatments and oral hygiene workshops.</w:t>
      </w:r>
    </w:p>
    <w:p>
      <w:pPr>
        <w:numPr>
          <w:ilvl w:val="0"/>
          <w:numId w:val="1005"/>
        </w:numPr>
        <w:pStyle w:val="Compact"/>
      </w:pPr>
      <w:r>
        <w:rPr>
          <w:bCs/>
          <w:b/>
        </w:rPr>
        <w:t xml:space="preserve">Community Events:</w:t>
      </w:r>
      <w:r>
        <w:t xml:space="preserve"> </w:t>
      </w:r>
      <w:r>
        <w:t xml:space="preserve">Sponsor Zurich’s "Zürcher Stadtlauf" (city run) with a dental health booth offering free smile assessments.</w:t>
      </w:r>
    </w:p>
    <w:bookmarkEnd w:id="25"/>
    <w:bookmarkStart w:id="26" w:name="strategic-partnerships-15-of-budget"/>
    <w:p>
      <w:pPr>
        <w:pStyle w:val="Heading3"/>
      </w:pPr>
      <w:r>
        <w:t xml:space="preserve">3. Strategic Partnerships (15% of Budget)</w:t>
      </w:r>
    </w:p>
    <w:p>
      <w:pPr>
        <w:pStyle w:val="FirstParagraph"/>
      </w:pPr>
      <w:r>
        <w:t xml:space="preserve">Cross-promote with complementary Swiss businesses to build credibility:</w:t>
      </w:r>
    </w:p>
    <w:p>
      <w:pPr>
        <w:numPr>
          <w:ilvl w:val="0"/>
          <w:numId w:val="1006"/>
        </w:numPr>
        <w:pStyle w:val="Compact"/>
      </w:pPr>
      <w:r>
        <w:rPr>
          <w:bCs/>
          <w:b/>
        </w:rPr>
        <w:t xml:space="preserve">Medical Collaborations:</w:t>
      </w:r>
      <w:r>
        <w:t xml:space="preserve"> </w:t>
      </w:r>
      <w:r>
        <w:t xml:space="preserve">Joint programs with Zurich's top orthopedic clinics for post-surgical dental care.</w:t>
      </w:r>
    </w:p>
    <w:p>
      <w:pPr>
        <w:numPr>
          <w:ilvl w:val="0"/>
          <w:numId w:val="1006"/>
        </w:numPr>
        <w:pStyle w:val="Compact"/>
      </w:pPr>
      <w:r>
        <w:rPr>
          <w:bCs/>
          <w:b/>
        </w:rPr>
        <w:t xml:space="preserve">Luxury Brands:</w:t>
      </w:r>
      <w:r>
        <w:t xml:space="preserve"> </w:t>
      </w:r>
      <w:r>
        <w:t xml:space="preserve">Co-branded wellness packages with Zurich hotels (e.g., Baur au Lac) for international visitors.</w:t>
      </w:r>
    </w:p>
    <w:p>
      <w:pPr>
        <w:pStyle w:val="FirstParagraph"/>
      </w:pPr>
      <w:r>
        <w:t xml:space="preserve">4. Referral Ecosystem (10% of Budget)</w:t>
      </w:r>
    </w:p>
    <w:p>
      <w:pPr>
        <w:pStyle w:val="BodyText"/>
      </w:pPr>
      <w:r>
        <w:t xml:space="preserve">Build a Swiss-recognized incentive program:</w:t>
      </w:r>
    </w:p>
    <w:p>
      <w:pPr>
        <w:numPr>
          <w:ilvl w:val="0"/>
          <w:numId w:val="1007"/>
        </w:numPr>
        <w:pStyle w:val="Compact"/>
      </w:pPr>
      <w:r>
        <w:rPr>
          <w:bCs/>
          <w:b/>
        </w:rPr>
        <w:t xml:space="preserve">Premium Referrals:</w:t>
      </w:r>
      <w:r>
        <w:t xml:space="preserve"> </w:t>
      </w:r>
      <w:r>
        <w:t xml:space="preserve">Offer CHF 150 gift cards to Swiss retailers (e.g., Migros, Manor) for successful referrals.</w:t>
      </w:r>
    </w:p>
    <w:p>
      <w:pPr>
        <w:numPr>
          <w:ilvl w:val="0"/>
          <w:numId w:val="1007"/>
        </w:numPr>
        <w:pStyle w:val="Compact"/>
      </w:pPr>
      <w:r>
        <w:rPr>
          <w:bCs/>
          <w:b/>
        </w:rPr>
        <w:t xml:space="preserve">Physician Partnerships:</w:t>
      </w:r>
      <w:r>
        <w:t xml:space="preserve"> </w:t>
      </w:r>
      <w:r>
        <w:t xml:space="preserve">Formal agreements with Zurich general practitioners for seamless patient handoffs.</w:t>
      </w:r>
    </w:p>
    <w:bookmarkEnd w:id="26"/>
    <w:bookmarkEnd w:id="27"/>
    <w:bookmarkStart w:id="28" w:name="budget-allocation-chf-120000-annual"/>
    <w:p>
      <w:pPr>
        <w:pStyle w:val="Heading2"/>
      </w:pPr>
      <w:r>
        <w:t xml:space="preserve">Budget Allocation (CHF 120,000 Annual)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w:t>
            </w:r>
          </w:p>
        </w:tc>
        <w:tc>
          <w:tcPr/>
          <w:p>
            <w:pPr>
              <w:pStyle w:val="Compact"/>
              <w:jc w:val="left"/>
            </w:pPr>
            <w:r>
              <w:t xml:space="preserve">CHF 54,000</w:t>
            </w:r>
          </w:p>
        </w:tc>
        <w:tc>
          <w:tcPr/>
          <w:p>
            <w:pPr>
              <w:pStyle w:val="Compact"/>
              <w:jc w:val="left"/>
            </w:pPr>
            <w:r>
              <w:t xml:space="preserve">SEO, social ads, app development</w:t>
            </w:r>
          </w:p>
        </w:tc>
      </w:tr>
      <w:tr>
        <w:tc>
          <w:tcPr/>
          <w:p>
            <w:pPr>
              <w:pStyle w:val="Compact"/>
              <w:jc w:val="left"/>
            </w:pPr>
            <w:r>
              <w:t xml:space="preserve">Community Engagement</w:t>
            </w:r>
          </w:p>
        </w:tc>
        <w:tc>
          <w:tcPr/>
          <w:p>
            <w:pPr>
              <w:pStyle w:val="Compact"/>
              <w:jc w:val="left"/>
            </w:pPr>
            <w:r>
              <w:t xml:space="preserve">CHF 36,000</w:t>
            </w:r>
          </w:p>
        </w:tc>
        <w:tc>
          <w:tcPr/>
          <w:p>
            <w:pPr>
              <w:pStyle w:val="Compact"/>
              <w:jc w:val="left"/>
            </w:pPr>
            <w:r>
              <w:t xml:space="preserve">e.g., school programs, event sponsorships</w:t>
            </w:r>
          </w:p>
        </w:tc>
      </w:tr>
      <w:tr>
        <w:tc>
          <w:tcPr/>
          <w:p>
            <w:pPr>
              <w:pStyle w:val="Compact"/>
              <w:jc w:val="left"/>
            </w:pPr>
            <w:r>
              <w:t xml:space="preserve">Strategic Partnerships</w:t>
            </w:r>
          </w:p>
        </w:tc>
        <w:tc>
          <w:tcPr/>
          <w:p>
            <w:pPr>
              <w:pStyle w:val="Compact"/>
              <w:jc w:val="left"/>
            </w:pPr>
            <w:r>
              <w:t xml:space="preserve">CHF 18,000</w:t>
            </w:r>
          </w:p>
        </w:tc>
        <w:tc>
          <w:tcPr/>
          <w:p>
            <w:pPr>
              <w:pStyle w:val="Compact"/>
              <w:jc w:val="left"/>
            </w:pPr>
            <w:r>
              <w:t xml:space="preserve">e.g., corporate contracts, luxury collaborations</w:t>
            </w:r>
          </w:p>
        </w:tc>
      </w:tr>
      <w:tr>
        <w:tc>
          <w:tcPr/>
          <w:p>
            <w:pPr>
              <w:pStyle w:val="Compact"/>
              <w:jc w:val="left"/>
            </w:pPr>
            <w:r>
              <w:t xml:space="preserve">Referral Program</w:t>
            </w:r>
          </w:p>
        </w:tc>
        <w:tc>
          <w:tcPr/>
          <w:p>
            <w:pPr>
              <w:pStyle w:val="Compact"/>
              <w:jc w:val="left"/>
            </w:pPr>
            <w:r>
              <w:t xml:space="preserve">CHF 12,000</w:t>
            </w:r>
          </w:p>
        </w:tc>
        <w:tc>
          <w:tcPr/>
          <w:p>
            <w:pPr>
              <w:pStyle w:val="Compact"/>
              <w:jc w:val="left"/>
            </w:pPr>
            <w:r>
              <w:t xml:space="preserve">e.g., gift cards, physician incentives</w:t>
            </w:r>
          </w:p>
        </w:tc>
      </w:tr>
    </w:tbl>
    <w:bookmarkEnd w:id="28"/>
    <w:bookmarkStart w:id="29" w:name="implementation-timeline-q1-q4-2024"/>
    <w:p>
      <w:pPr>
        <w:pStyle w:val="Heading2"/>
      </w:pPr>
      <w:r>
        <w:t xml:space="preserve">Implementation Timeline (Q1-Q4 2024)</w:t>
      </w:r>
    </w:p>
    <w:p>
      <w:pPr>
        <w:numPr>
          <w:ilvl w:val="0"/>
          <w:numId w:val="1008"/>
        </w:numPr>
        <w:pStyle w:val="Compact"/>
      </w:pPr>
      <w:r>
        <w:rPr>
          <w:bCs/>
          <w:b/>
        </w:rPr>
        <w:t xml:space="preserve">Q1:</w:t>
      </w:r>
      <w:r>
        <w:t xml:space="preserve"> </w:t>
      </w:r>
      <w:r>
        <w:t xml:space="preserve">Launch digital foundation (SEO, multilingual website), secure 3 corporate partnerships.</w:t>
      </w:r>
    </w:p>
    <w:p>
      <w:pPr>
        <w:numPr>
          <w:ilvl w:val="0"/>
          <w:numId w:val="1008"/>
        </w:numPr>
        <w:pStyle w:val="Compact"/>
      </w:pPr>
      <w:r>
        <w:rPr>
          <w:bCs/>
          <w:b/>
        </w:rPr>
        <w:t xml:space="preserve">Q2:</w:t>
      </w:r>
      <w:r>
        <w:t xml:space="preserve"> </w:t>
      </w:r>
      <w:r>
        <w:t xml:space="preserve">Roll out patient app; initiate school health program with Zurich city council.</w:t>
      </w:r>
    </w:p>
    <w:p>
      <w:pPr>
        <w:numPr>
          <w:ilvl w:val="0"/>
          <w:numId w:val="1008"/>
        </w:numPr>
        <w:pStyle w:val="Compact"/>
      </w:pPr>
      <w:r>
        <w:rPr>
          <w:bCs/>
          <w:b/>
        </w:rPr>
        <w:t xml:space="preserve">Q3:</w:t>
      </w:r>
      <w:r>
        <w:t xml:space="preserve"> </w:t>
      </w:r>
      <w:r>
        <w:t xml:space="preserve">Host first community event; expand referral network to 15 clinics.</w:t>
      </w:r>
    </w:p>
    <w:p>
      <w:pPr>
        <w:numPr>
          <w:ilvl w:val="0"/>
          <w:numId w:val="1008"/>
        </w:numPr>
        <w:pStyle w:val="Compact"/>
      </w:pPr>
      <w:r>
        <w:rPr>
          <w:bCs/>
          <w:b/>
        </w:rPr>
        <w:t xml:space="preserve">Q4:</w:t>
      </w:r>
      <w:r>
        <w:t xml:space="preserve"> </w:t>
      </w:r>
      <w:r>
        <w:t xml:space="preserve">Analyze year-end data; plan 2025 growth initiatives based on patient feedback.</w:t>
      </w:r>
    </w:p>
    <w:bookmarkEnd w:id="29"/>
    <w:bookmarkStart w:id="30" w:name="evaluation-compliance"/>
    <w:p>
      <w:pPr>
        <w:pStyle w:val="Heading2"/>
      </w:pPr>
      <w:r>
        <w:t xml:space="preserve">Evaluation &amp; Compliance</w:t>
      </w:r>
    </w:p>
    <w:p>
      <w:pPr>
        <w:pStyle w:val="FirstParagraph"/>
      </w:pPr>
      <w:r>
        <w:t xml:space="preserve">All strategies comply with Swiss regulations (Swiss Medical Association Code) and GDPR. Success will be measured by:</w:t>
      </w:r>
    </w:p>
    <w:p>
      <w:pPr>
        <w:numPr>
          <w:ilvl w:val="0"/>
          <w:numId w:val="1009"/>
        </w:numPr>
        <w:pStyle w:val="Compact"/>
      </w:pPr>
      <w:r>
        <w:t xml:space="preserve">Monthly: Patient acquisition cost (target: ≤ CHF 180), social media engagement rate (target: 7%+).</w:t>
      </w:r>
    </w:p>
    <w:p>
      <w:pPr>
        <w:numPr>
          <w:ilvl w:val="0"/>
          <w:numId w:val="1009"/>
        </w:numPr>
        <w:pStyle w:val="Compact"/>
      </w:pPr>
      <w:r>
        <w:t xml:space="preserve">Quarterly: Retention rate (target: ≥85%), referral conversion rate (target: 25%).</w:t>
      </w:r>
    </w:p>
    <w:p>
      <w:pPr>
        <w:numPr>
          <w:ilvl w:val="0"/>
          <w:numId w:val="1009"/>
        </w:numPr>
        <w:pStyle w:val="Compact"/>
      </w:pPr>
      <w:r>
        <w:t xml:space="preserve">Annually: Net Promoter Score (NPS) goal of 70+ in Zurich market.</w:t>
      </w:r>
    </w:p>
    <w:bookmarkEnd w:id="30"/>
    <w:bookmarkStart w:id="31" w:name="conclusion"/>
    <w:p>
      <w:pPr>
        <w:pStyle w:val="Heading2"/>
      </w:pPr>
      <w:r>
        <w:t xml:space="preserve">Conclusion</w:t>
      </w:r>
    </w:p>
    <w:p>
      <w:pPr>
        <w:pStyle w:val="FirstParagraph"/>
      </w:pPr>
      <w:r>
        <w:t xml:space="preserve">This marketing plan positions our Zurich dental practice as the epitome of Swiss excellence in oral healthcare. By combining cutting-edge technology with deep cultural understanding of Switzerland's unique demographics, we will transform patient expectations while driving sustainable growth. The strategy directly addresses Zurich’s demand for precision care within a multilingual, high-value market—ensuring that every interaction reflects the meticulous standards synonymous with Switzerland itself. With this focused approach, we project achieving 450 new patients within 12 months and establishing our practice as the preferred dental partner for Zurich’s discerning residents and global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Zurich, Switzerland</dc:title>
  <dc:creator/>
  <dc:language>en</dc:language>
  <cp:keywords/>
  <dcterms:created xsi:type="dcterms:W3CDTF">2026-07-23T12:58:28Z</dcterms:created>
  <dcterms:modified xsi:type="dcterms:W3CDTF">2026-07-23T12:58:28Z</dcterms:modified>
</cp:coreProperties>
</file>

<file path=docProps/custom.xml><?xml version="1.0" encoding="utf-8"?>
<Properties xmlns="http://schemas.openxmlformats.org/officeDocument/2006/custom-properties" xmlns:vt="http://schemas.openxmlformats.org/officeDocument/2006/docPropsVTypes"/>
</file>