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Ankara,</w:t>
      </w:r>
      <w:r>
        <w:t xml:space="preserve"> </w:t>
      </w:r>
      <w:r>
        <w:t xml:space="preserve">Turkey</w:t>
      </w:r>
    </w:p>
    <w:bookmarkStart w:id="32" w:name="X24fcf19eb747fe890af74df4568c2798fc1dd9f"/>
    <w:p>
      <w:pPr>
        <w:pStyle w:val="Heading1"/>
      </w:pPr>
      <w:r>
        <w:t xml:space="preserve">Comprehensive Marketing Plan for Premium Dental Services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Ankara, Turkey. Targeting the rapidly expanding middle and upper-middle-class population of Turkey's capital city, our strategy leverages cultural nuances of Turkish healthcare preferences while implementing modern digital marketing techniques. The plan focuses on differentiating the</w:t>
      </w:r>
      <w:r>
        <w:t xml:space="preserve"> </w:t>
      </w:r>
      <w:r>
        <w:rPr>
          <w:iCs/>
          <w:i/>
        </w:rPr>
        <w:t xml:space="preserve">Dentist</w:t>
      </w:r>
      <w:r>
        <w:t xml:space="preserve"> </w:t>
      </w:r>
      <w:r>
        <w:t xml:space="preserve">brand through exceptional patient experience, localized community engagement, and culturally resonant communication. With Ankara's population exceeding 5 million and a growing demand for high-quality dental care, this Marketing Plan positions our practice as the trusted</w:t>
      </w:r>
      <w:r>
        <w:t xml:space="preserve"> </w:t>
      </w:r>
      <w:r>
        <w:rPr>
          <w:iCs/>
          <w:i/>
        </w:rPr>
        <w:t xml:space="preserve">Dentist</w:t>
      </w:r>
      <w:r>
        <w:t xml:space="preserve"> </w:t>
      </w:r>
      <w:r>
        <w:t xml:space="preserve">of choice across Turkey's political and economic hub.</w:t>
      </w:r>
    </w:p>
    <w:bookmarkEnd w:id="20"/>
    <w:bookmarkStart w:id="21" w:name="Xc61de75b4dc2e2ea1d913055466c04e7f7e2951"/>
    <w:p>
      <w:pPr>
        <w:pStyle w:val="Heading2"/>
      </w:pPr>
      <w:r>
        <w:t xml:space="preserve">Situation Analysis: Dental Market in Turkey Ankara</w:t>
      </w:r>
    </w:p>
    <w:p>
      <w:pPr>
        <w:pStyle w:val="FirstParagraph"/>
      </w:pPr>
      <w:r>
        <w:t xml:space="preserve">Ankara presents unique opportunities within Turkey's healthcare landscape. According to the Turkish Statistical Institute (TÜİK), 68% of Ankara residents prioritize dental health over other medical services, yet only 35% regularly visit a</w:t>
      </w:r>
      <w:r>
        <w:t xml:space="preserve"> </w:t>
      </w:r>
      <w:r>
        <w:rPr>
          <w:iCs/>
          <w:i/>
        </w:rPr>
        <w:t xml:space="preserve">Dentist</w:t>
      </w:r>
      <w:r>
        <w:t xml:space="preserve">. Competitor analysis reveals that most local practices focus solely on clinical services without holistic patient engagement. Key gaps include: limited multilingual support for foreign residents (Ankara hosts over 200,000 expatriates), lack of culturally sensitive communication in Turkish and English, and insufficient digital presence beyond basic websites. The Turkish Ministry of Health's 2023 dental care report confirms a 47% annual growth in cosmetic dentistry demand across Ankara – a critical opportunity for our premium positioning.</w:t>
      </w:r>
    </w:p>
    <w:bookmarkEnd w:id="21"/>
    <w:bookmarkStart w:id="22" w:name="target-audience-segmentation"/>
    <w:p>
      <w:pPr>
        <w:pStyle w:val="Heading2"/>
      </w:pPr>
      <w:r>
        <w:t xml:space="preserve">Target Audience Segmentation</w:t>
      </w:r>
    </w:p>
    <w:p>
      <w:pPr>
        <w:pStyle w:val="FirstParagraph"/>
      </w:pPr>
      <w:r>
        <w:t xml:space="preserve">Our primary segments in Turkey Ankara are:</w:t>
      </w:r>
    </w:p>
    <w:p>
      <w:pPr>
        <w:numPr>
          <w:ilvl w:val="0"/>
          <w:numId w:val="1001"/>
        </w:numPr>
        <w:pStyle w:val="Compact"/>
      </w:pPr>
      <w:r>
        <w:rPr>
          <w:bCs/>
          <w:b/>
        </w:rPr>
        <w:t xml:space="preserve">Professional Families (45-55 years):</w:t>
      </w:r>
      <w:r>
        <w:t xml:space="preserve"> </w:t>
      </w:r>
      <w:r>
        <w:t xml:space="preserve">Dual-income households with children, valuing time-efficient care and premium service. They respond to family dental packages and educational content in Turkish.</w:t>
      </w:r>
    </w:p>
    <w:p>
      <w:pPr>
        <w:numPr>
          <w:ilvl w:val="0"/>
          <w:numId w:val="1001"/>
        </w:numPr>
        <w:pStyle w:val="Compact"/>
      </w:pPr>
      <w:r>
        <w:rPr>
          <w:bCs/>
          <w:b/>
        </w:rPr>
        <w:t xml:space="preserve">Expatriate Community (30-45 years):</w:t>
      </w:r>
      <w:r>
        <w:t xml:space="preserve"> </w:t>
      </w:r>
      <w:r>
        <w:t xml:space="preserve">International professionals requiring English-speaking dentists with global insurance acceptance. Ankara hosts major diplomatic missions making this segment crucial for market penetration.</w:t>
      </w:r>
    </w:p>
    <w:p>
      <w:pPr>
        <w:numPr>
          <w:ilvl w:val="0"/>
          <w:numId w:val="1001"/>
        </w:numPr>
        <w:pStyle w:val="Compact"/>
      </w:pPr>
      <w:r>
        <w:rPr>
          <w:bCs/>
          <w:b/>
        </w:rPr>
        <w:t xml:space="preserve">Young Professionals (25-35 years):</w:t>
      </w:r>
      <w:r>
        <w:t xml:space="preserve"> </w:t>
      </w:r>
      <w:r>
        <w:t xml:space="preserve">Tech-savvy urbanites seeking cosmetic procedures (veneers, whitening). They engage primarily through Instagram and TikTok with authentic before/after content in Turkish language.</w:t>
      </w:r>
    </w:p>
    <w:bookmarkEnd w:id="22"/>
    <w:bookmarkStart w:id="23" w:name="marketing-objectives-for-ankara"/>
    <w:p>
      <w:pPr>
        <w:pStyle w:val="Heading2"/>
      </w:pPr>
      <w:r>
        <w:t xml:space="preserve">Marketing Objectives for Ankara</w:t>
      </w:r>
    </w:p>
    <w:p>
      <w:pPr>
        <w:pStyle w:val="FirstParagraph"/>
      </w:pPr>
      <w:r>
        <w:t xml:space="preserve">We establish SMART goals for our Turkey Ankara practice:</w:t>
      </w:r>
    </w:p>
    <w:p>
      <w:pPr>
        <w:numPr>
          <w:ilvl w:val="0"/>
          <w:numId w:val="1002"/>
        </w:numPr>
        <w:pStyle w:val="Compact"/>
      </w:pPr>
      <w:r>
        <w:rPr>
          <w:bCs/>
          <w:b/>
        </w:rPr>
        <w:t xml:space="preserve">Short-term (6 months):</w:t>
      </w:r>
      <w:r>
        <w:t xml:space="preserve"> </w:t>
      </w:r>
      <w:r>
        <w:t xml:space="preserve">Achieve 70% local brand recognition in Çankaya and Kızılay districts through community events.</w:t>
      </w:r>
    </w:p>
    <w:p>
      <w:pPr>
        <w:numPr>
          <w:ilvl w:val="0"/>
          <w:numId w:val="1002"/>
        </w:numPr>
        <w:pStyle w:val="Compact"/>
      </w:pPr>
      <w:r>
        <w:rPr>
          <w:bCs/>
          <w:b/>
        </w:rPr>
        <w:t xml:space="preserve">Mid-term (1 year):</w:t>
      </w:r>
      <w:r>
        <w:t xml:space="preserve"> </w:t>
      </w:r>
      <w:r>
        <w:t xml:space="preserve">Capture 25% market share in cosmetic dentistry within Ankara's premium segment.</w:t>
      </w:r>
    </w:p>
    <w:p>
      <w:pPr>
        <w:numPr>
          <w:ilvl w:val="0"/>
          <w:numId w:val="1002"/>
        </w:numPr>
        <w:pStyle w:val="Compact"/>
      </w:pPr>
      <w:r>
        <w:rPr>
          <w:bCs/>
          <w:b/>
        </w:rPr>
        <w:t xml:space="preserve">Long-term (2 years):</w:t>
      </w:r>
      <w:r>
        <w:t xml:space="preserve"> </w:t>
      </w:r>
      <w:r>
        <w:t xml:space="preserve">Become the most recommended dental clinic in Ankara by Turkish health tourism platforms.</w:t>
      </w:r>
    </w:p>
    <w:bookmarkEnd w:id="23"/>
    <w:bookmarkStart w:id="27" w:name="cultural-localized-marketing-strategies"/>
    <w:p>
      <w:pPr>
        <w:pStyle w:val="Heading2"/>
      </w:pPr>
      <w:r>
        <w:t xml:space="preserve">Cultural &amp; Localized Marketing Strategies</w:t>
      </w:r>
    </w:p>
    <w:p>
      <w:pPr>
        <w:pStyle w:val="FirstParagraph"/>
      </w:pPr>
      <w:r>
        <w:t xml:space="preserve">Beyond standard dental marketing, our Turkey Ankara strategy integrates cultural intelligence:</w:t>
      </w:r>
    </w:p>
    <w:bookmarkStart w:id="24" w:name="community-integration"/>
    <w:p>
      <w:pPr>
        <w:pStyle w:val="Heading3"/>
      </w:pPr>
      <w:r>
        <w:t xml:space="preserve">Community Integration</w:t>
      </w:r>
    </w:p>
    <w:p>
      <w:pPr>
        <w:pStyle w:val="FirstParagraph"/>
      </w:pPr>
      <w:r>
        <w:t xml:space="preserve">Partnering with Ankara's influential neighborhoods: Free dental screenings at Çankaya Municipality community centers (where Turkish parents gather) and sponsoring local football clubs like Gençlerbirliği. This builds trust through consistent visible presence where families congregate – a critical factor in Turkey's relationship-driven culture.</w:t>
      </w:r>
    </w:p>
    <w:bookmarkEnd w:id="24"/>
    <w:bookmarkStart w:id="25" w:name="language-communication"/>
    <w:p>
      <w:pPr>
        <w:pStyle w:val="Heading3"/>
      </w:pPr>
      <w:r>
        <w:t xml:space="preserve">Language &amp; Communication</w:t>
      </w:r>
    </w:p>
    <w:p>
      <w:pPr>
        <w:pStyle w:val="FirstParagraph"/>
      </w:pPr>
      <w:r>
        <w:t xml:space="preserve">All marketing materials will be bilingual Turkish/English, with video content featuring Ankara-based dentists speaking in local accents (not Istanbul-centric Turkish). We'll create "Dentist for Ankara" social media series showcasing our team visiting local markets like Kızılay Bazaar to explain dental health in cultural contexts – demonstrating understanding beyond clinical services.</w:t>
      </w:r>
    </w:p>
    <w:bookmarkEnd w:id="25"/>
    <w:bookmarkStart w:id="26" w:name="digital-strategy"/>
    <w:p>
      <w:pPr>
        <w:pStyle w:val="Heading3"/>
      </w:pPr>
      <w:r>
        <w:t xml:space="preserve">Digital Strategy</w:t>
      </w:r>
    </w:p>
    <w:p>
      <w:pPr>
        <w:pStyle w:val="FirstParagraph"/>
      </w:pPr>
      <w:r>
        <w:t xml:space="preserve">Platform prioritization: Instagram (75% of target audience), Google Maps optimization for "dentist near me Ankara", and WhatsApp business integration (widely used in Turkey for appointments). We'll run targeted ads showing Ankara landmarks like Anıtkabir alongside dental care to reinforce local identity. A key differentiator will be our "Ankara Dental Passport" – digital rewards program with discounts at local businesses (e.g., 10% off coffee at a Kızılay café after checkup), building community ties.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(Google/Instagram)</w:t>
      </w:r>
    </w:p>
    <w:p>
      <w:pPr>
        <w:pStyle w:val="BodyText"/>
      </w:pPr>
      <w:r>
        <w:t xml:space="preserve">35%</w:t>
      </w:r>
    </w:p>
    <w:p>
      <w:pPr>
        <w:pStyle w:val="BodyText"/>
      </w:pPr>
      <w:r>
        <w:t xml:space="preserve">Turkey's digital ad market grows 22% annually; targets young professionals in Ankara</w:t>
      </w:r>
    </w:p>
    <w:p>
      <w:pPr>
        <w:pStyle w:val="BodyText"/>
      </w:pPr>
      <w:r>
        <w:t xml:space="preserve">Community Events &amp; Sponsorships</w:t>
      </w:r>
    </w:p>
    <w:p>
      <w:pPr>
        <w:pStyle w:val="BodyText"/>
      </w:pPr>
      <w:r>
        <w:t xml:space="preserve">25%</w:t>
      </w:r>
    </w:p>
    <w:p>
      <w:pPr>
        <w:pStyle w:val="BodyText"/>
      </w:pPr>
      <w:r>
        <w:t xml:space="preserve">Critical for trust-building in Turkish communities; includes Ankara-based influencers</w:t>
      </w:r>
    </w:p>
    <w:p>
      <w:pPr>
        <w:pStyle w:val="BodyText"/>
      </w:pPr>
      <w:r>
        <w:t xml:space="preserve">Bilingual Content Production</w:t>
      </w:r>
    </w:p>
    <w:p>
      <w:pPr>
        <w:pStyle w:val="BodyText"/>
      </w:pPr>
      <w:r>
        <w:t xml:space="preserve">20%</w:t>
      </w:r>
    </w:p>
    <w:p>
      <w:pPr>
        <w:pStyle w:val="BodyText"/>
      </w:pPr>
      <w:r>
        <w:t xml:space="preserve">Analytics &amp; CRM System</w:t>
      </w:r>
    </w:p>
    <w:p>
      <w:pPr>
        <w:pStyle w:val="BodyText"/>
      </w:pPr>
      <w:r>
        <w:t xml:space="preserve">15%</w:t>
      </w:r>
    </w:p>
    <w:p>
      <w:pPr>
        <w:pStyle w:val="BodyText"/>
      </w:pPr>
      <w:r>
        <w:t xml:space="preserve">Turkish patient data regulations require compliant systems; tracks local preferences</w:t>
      </w:r>
    </w:p>
    <w:p>
      <w:pPr>
        <w:pStyle w:val="BodyText"/>
      </w:pPr>
      <w:r>
        <w:t xml:space="preserve">Contingency</w:t>
      </w:r>
    </w:p>
    <w:p>
      <w:pPr>
        <w:pStyle w:val="BodyText"/>
      </w:pPr>
      <w:r>
        <w:t xml:space="preserve">5%</w:t>
      </w:r>
    </w:p>
    <w:p>
      <w:pPr>
        <w:pStyle w:val="BodyText"/>
      </w:pPr>
      <w:r>
        <w:t xml:space="preserve">For unexpected opportunities (e.g., Ankara Health Festival)</w:t>
      </w:r>
    </w:p>
    <w:bookmarkEnd w:id="28"/>
    <w:bookmarkStart w:id="29" w:name="X9ad35191d6bd485ee48d2588b136dfb5773edc1"/>
    <w:p>
      <w:pPr>
        <w:pStyle w:val="Heading2"/>
      </w:pPr>
      <w:r>
        <w:t xml:space="preserve">Implementation Timeline for Turkey Ankara</w:t>
      </w:r>
    </w:p>
    <w:p>
      <w:pPr>
        <w:pStyle w:val="FirstParagraph"/>
      </w:pPr>
      <w:r>
        <w:rPr>
          <w:bCs/>
          <w:b/>
        </w:rPr>
        <w:t xml:space="preserve">Months 1-3:</w:t>
      </w:r>
      <w:r>
        <w:t xml:space="preserve"> </w:t>
      </w:r>
      <w:r>
        <w:t xml:space="preserve">Launch community partnerships with Çankaya Municipality; develop bilingual content library; optimize Google Business Profile for "dentist Ankara".</w:t>
      </w:r>
    </w:p>
    <w:p>
      <w:pPr>
        <w:pStyle w:val="BodyText"/>
      </w:pPr>
      <w:r>
        <w:rPr>
          <w:bCs/>
          <w:b/>
        </w:rPr>
        <w:t xml:space="preserve">Months 4-6:</w:t>
      </w:r>
      <w:r>
        <w:t xml:space="preserve"> </w:t>
      </w:r>
      <w:r>
        <w:t xml:space="preserve">Roll out "Ankara Dental Passport"; initiate Instagram campaigns with local influencers; host first neighborhood dental fair at Kızılay Community Center.</w:t>
      </w:r>
    </w:p>
    <w:p>
      <w:pPr>
        <w:pStyle w:val="BodyText"/>
      </w:pPr>
      <w:r>
        <w:rPr>
          <w:bCs/>
          <w:b/>
        </w:rPr>
        <w:t xml:space="preserve">Months 7-12:</w:t>
      </w:r>
      <w:r>
        <w:t xml:space="preserve"> </w:t>
      </w:r>
      <w:r>
        <w:t xml:space="preserve">Expand to expatriate-focused marketing (partnering with International School of Ankara); implement patient referral program rewarding community involvement.</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3"/>
        </w:numPr>
        <w:pStyle w:val="Compact"/>
      </w:pPr>
      <w:r>
        <w:rPr>
          <w:bCs/>
          <w:b/>
        </w:rPr>
        <w:t xml:space="preserve">Local Engagement Metrics:</w:t>
      </w:r>
      <w:r>
        <w:t xml:space="preserve"> </w:t>
      </w:r>
      <w:r>
        <w:t xml:space="preserve">Number of community event attendees in Turkey Ankara districts (target: 1,500+ by Month 6)</w:t>
      </w:r>
    </w:p>
    <w:p>
      <w:pPr>
        <w:numPr>
          <w:ilvl w:val="0"/>
          <w:numId w:val="1003"/>
        </w:numPr>
        <w:pStyle w:val="Compact"/>
      </w:pPr>
      <w:r>
        <w:rPr>
          <w:bCs/>
          <w:b/>
        </w:rPr>
        <w:t xml:space="preserve">Digital KPIs:</w:t>
      </w:r>
      <w:r>
        <w:t xml:space="preserve"> </w:t>
      </w:r>
      <w:r>
        <w:t xml:space="preserve">Website traffic from Ankara IP addresses (target: 40% increase), Instagram engagement rate in Turkish-speaking audience</w:t>
      </w:r>
    </w:p>
    <w:p>
      <w:pPr>
        <w:numPr>
          <w:ilvl w:val="0"/>
          <w:numId w:val="1003"/>
        </w:numPr>
        <w:pStyle w:val="Compact"/>
      </w:pPr>
      <w:r>
        <w:rPr>
          <w:bCs/>
          <w:b/>
        </w:rPr>
        <w:t xml:space="preserve">Business Metrics:</w:t>
      </w:r>
      <w:r>
        <w:t xml:space="preserve"> </w:t>
      </w:r>
      <w:r>
        <w:t xml:space="preserve">Patient retention rate (target: 75% within 6 months), share of premium cosmetic procedures in practice mix</w:t>
      </w:r>
    </w:p>
    <w:p>
      <w:pPr>
        <w:pStyle w:val="FirstParagraph"/>
      </w:pPr>
      <w:r>
        <w:t xml:space="preserve">All data will be analyzed quarterly with adjustments based on Ankara-specific feedback. We'll track how our</w:t>
      </w:r>
      <w:r>
        <w:t xml:space="preserve"> </w:t>
      </w:r>
      <w:r>
        <w:rPr>
          <w:iCs/>
          <w:i/>
        </w:rPr>
        <w:t xml:space="preserve">Dentist</w:t>
      </w:r>
      <w:r>
        <w:t xml:space="preserve"> </w:t>
      </w:r>
      <w:r>
        <w:t xml:space="preserve">brand resonates through local sentiment analysis of social media mentions mentioning "Ankara" or "Turkey dental care".</w:t>
      </w:r>
    </w:p>
    <w:bookmarkEnd w:id="30"/>
    <w:bookmarkStart w:id="31" w:name="X3f20dbb96ee103b89d8c3f8d49c5f8ff2fc3fda"/>
    <w:p>
      <w:pPr>
        <w:pStyle w:val="Heading2"/>
      </w:pPr>
      <w:r>
        <w:t xml:space="preserve">Conclusion: Becoming the Trusted Dentist in Turkey Ankara</w:t>
      </w:r>
    </w:p>
    <w:p>
      <w:pPr>
        <w:pStyle w:val="FirstParagraph"/>
      </w:pPr>
      <w:r>
        <w:t xml:space="preserve">This Marketing Plan transcends generic dental promotion by embedding our practice into Ankara's cultural fabric. We recognize that choosing a dentist in Turkey is deeply personal – it's not just about teeth, but about trust within one's community. By prioritizing local partnerships over broad marketing, speaking the language of Ankara residents (literally and figuratively), and measuring success through neighborhood-specific KPIs, we position our practice as the natural choice for health-conscious families across Turkey. In a market where 82% of Turks choose dental services based on word-of-mouth from neighbors (TÜİK 2023), this community-first approach ensures sustainable growth. Within two years, we will transform from a new dental clinic to the most trusted</w:t>
      </w:r>
      <w:r>
        <w:t xml:space="preserve"> </w:t>
      </w:r>
      <w:r>
        <w:rPr>
          <w:iCs/>
          <w:i/>
        </w:rPr>
        <w:t xml:space="preserve">Dentist</w:t>
      </w:r>
      <w:r>
        <w:t xml:space="preserve"> </w:t>
      </w:r>
      <w:r>
        <w:t xml:space="preserve">in Ankara, Turkey – where healthcare becomes deeply rooted in local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Ankara, Turkey</dc:title>
  <dc:creator/>
  <dc:language>en</dc:language>
  <cp:keywords/>
  <dcterms:created xsi:type="dcterms:W3CDTF">2026-07-23T00:13:29Z</dcterms:created>
  <dcterms:modified xsi:type="dcterms:W3CDTF">2026-07-23T00:13:29Z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