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Turkey</w:t>
      </w:r>
      <w:r>
        <w:t xml:space="preserve"> </w:t>
      </w:r>
      <w:r>
        <w:t xml:space="preserve">Istanbul</w:t>
      </w:r>
    </w:p>
    <w:bookmarkStart w:id="34" w:name="X76344c18e5001f4306f95f3764d1f8eb0d50830"/>
    <w:p>
      <w:pPr>
        <w:pStyle w:val="Heading1"/>
      </w:pPr>
      <w:r>
        <w:t xml:space="preserve">Dental Marketing Plan: Establishing Excellence in Turkey Istanbul</w:t>
      </w:r>
    </w:p>
    <w:bookmarkStart w:id="20" w:name="executive-summary"/>
    <w:p>
      <w:pPr>
        <w:pStyle w:val="Heading2"/>
      </w:pPr>
      <w:r>
        <w:t xml:space="preserve">Executive Summary</w:t>
      </w:r>
    </w:p>
    <w:p>
      <w:pPr>
        <w:pStyle w:val="FirstParagraph"/>
      </w:pPr>
      <w:r>
        <w:t xml:space="preserve">This comprehensive Marketing Plan outlines a strategic roadmap for a premier dental practice targeting the vibrant healthcare market of Turkey Istanbul. As one of the world's fastest-growing medical tourism destinations, Istanbul offers unparalleled opportunities for a forward-thinking Dentist to capture market share through culturally attuned services and digital innovation. The plan details how we will position our practice as the destination of choice for both local residents and international patients seeking high-quality, affordable dental care in Turkey Istanbul. Our approach combines hyper-local market intelligence with global medical tourism trends to achieve 40% patient growth within 18 months while establishing brand dominance in the Istanbul dental sector.</w:t>
      </w:r>
    </w:p>
    <w:bookmarkEnd w:id="20"/>
    <w:bookmarkStart w:id="21" w:name="Xb726dde34e4ce04bb4a4acb786c340c613fc8ea"/>
    <w:p>
      <w:pPr>
        <w:pStyle w:val="Heading2"/>
      </w:pPr>
      <w:r>
        <w:t xml:space="preserve">Market Analysis: Istanbul's Dental Landscape</w:t>
      </w:r>
    </w:p>
    <w:p>
      <w:pPr>
        <w:pStyle w:val="FirstParagraph"/>
      </w:pPr>
      <w:r>
        <w:t xml:space="preserve">Istanbul's dental market reflects Turkey's position as a leading medical tourism hub, with over 1.5 million international patients annually seeking procedures in the city. Local demand is equally robust, driven by rising disposable incomes and growing health consciousness among Istanbul residents. However, the market remains fragmented with many clinics offering outdated service models. Key insights reveal:</w:t>
      </w:r>
    </w:p>
    <w:p>
      <w:pPr>
        <w:numPr>
          <w:ilvl w:val="0"/>
          <w:numId w:val="1001"/>
        </w:numPr>
        <w:pStyle w:val="Compact"/>
      </w:pPr>
      <w:r>
        <w:t xml:space="preserve">73% of Istanbul residents prioritize "modern technology" over cost when selecting a Dentist (Turkish Dental Association, 2023)</w:t>
      </w:r>
    </w:p>
    <w:p>
      <w:pPr>
        <w:numPr>
          <w:ilvl w:val="0"/>
          <w:numId w:val="1001"/>
        </w:numPr>
        <w:pStyle w:val="Compact"/>
      </w:pPr>
      <w:r>
        <w:t xml:space="preserve">Medical tourism patients from EU and Middle Eastern countries seek English-speaking practitioners with international accreditations</w:t>
      </w:r>
    </w:p>
    <w:p>
      <w:pPr>
        <w:numPr>
          <w:ilvl w:val="0"/>
          <w:numId w:val="1001"/>
        </w:numPr>
        <w:pStyle w:val="Compact"/>
      </w:pPr>
      <w:r>
        <w:t xml:space="preserve">Local competition lacks cohesive digital marketing strategies despite high smartphone penetration (86% of Istanbul residents use mobile for healthcare research)</w:t>
      </w:r>
    </w:p>
    <w:p>
      <w:pPr>
        <w:pStyle w:val="FirstParagraph"/>
      </w:pPr>
      <w:r>
        <w:t xml:space="preserve">This gap presents a strategic opportunity to dominate through a culturally integrated Marketing Plan that blends local trust with global standards.</w:t>
      </w:r>
    </w:p>
    <w:bookmarkEnd w:id="21"/>
    <w:bookmarkStart w:id="22" w:name="target-audience-segmentation"/>
    <w:p>
      <w:pPr>
        <w:pStyle w:val="Heading2"/>
      </w:pPr>
      <w:r>
        <w:t xml:space="preserve">Target Audience Segmentation</w:t>
      </w:r>
    </w:p>
    <w:p>
      <w:pPr>
        <w:pStyle w:val="FirstParagraph"/>
      </w:pPr>
      <w:r>
        <w:t xml:space="preserve">We will implement three-tiered targeting in Turkey Istanbul:</w:t>
      </w:r>
    </w:p>
    <w:p>
      <w:pPr>
        <w:numPr>
          <w:ilvl w:val="0"/>
          <w:numId w:val="1002"/>
        </w:numPr>
        <w:pStyle w:val="Compact"/>
      </w:pPr>
      <w:r>
        <w:rPr>
          <w:bCs/>
          <w:b/>
        </w:rPr>
        <w:t xml:space="preserve">Primary Local Segment:</w:t>
      </w:r>
      <w:r>
        <w:t xml:space="preserve"> </w:t>
      </w:r>
      <w:r>
        <w:t xml:space="preserve">Affluent Istanbul professionals (30-55 years) seeking cosmetic dentistry, with disposable income exceeding 10,000 TRY/month. They value convenience, digital communication, and premium service.</w:t>
      </w:r>
    </w:p>
    <w:p>
      <w:pPr>
        <w:numPr>
          <w:ilvl w:val="0"/>
          <w:numId w:val="1002"/>
        </w:numPr>
        <w:pStyle w:val="Compact"/>
      </w:pPr>
      <w:r>
        <w:rPr>
          <w:bCs/>
          <w:b/>
        </w:rPr>
        <w:t xml:space="preserve">Secondary International Segment:</w:t>
      </w:r>
      <w:r>
        <w:t xml:space="preserve"> </w:t>
      </w:r>
      <w:r>
        <w:t xml:space="preserve">Medical tourists from Germany (42%), Saudi Arabia (28%), and Russia (19%) seeking cost-effective procedures 50-70% cheaper than home countries. Requires seamless multilingual support.</w:t>
      </w:r>
    </w:p>
    <w:p>
      <w:pPr>
        <w:numPr>
          <w:ilvl w:val="0"/>
          <w:numId w:val="1002"/>
        </w:numPr>
        <w:pStyle w:val="Compact"/>
      </w:pPr>
      <w:r>
        <w:rPr>
          <w:bCs/>
          <w:b/>
        </w:rPr>
        <w:t xml:space="preserve">Tertiary Local Segment:</w:t>
      </w:r>
      <w:r>
        <w:t xml:space="preserve"> </w:t>
      </w:r>
      <w:r>
        <w:t xml:space="preserve">Families with children needing preventive care, emphasizing trust and pediatric expertise within the Turkey Istanbul community.</w:t>
      </w:r>
    </w:p>
    <w:bookmarkEnd w:id="22"/>
    <w:bookmarkStart w:id="23" w:name="unique-value-proposition"/>
    <w:p>
      <w:pPr>
        <w:pStyle w:val="Heading2"/>
      </w:pPr>
      <w:r>
        <w:t xml:space="preserve">Unique Value Proposition</w:t>
      </w:r>
    </w:p>
    <w:p>
      <w:pPr>
        <w:pStyle w:val="FirstParagraph"/>
      </w:pPr>
      <w:r>
        <w:t xml:space="preserve">"Your Smile, Elevated: World-Class Dental Care in Istanbul's Heart." We differentiate through:</w:t>
      </w:r>
    </w:p>
    <w:p>
      <w:pPr>
        <w:numPr>
          <w:ilvl w:val="0"/>
          <w:numId w:val="1003"/>
        </w:numPr>
        <w:pStyle w:val="Compact"/>
      </w:pPr>
      <w:r>
        <w:rPr>
          <w:bCs/>
          <w:b/>
        </w:rPr>
        <w:t xml:space="preserve">Cultural Fluency:</w:t>
      </w:r>
      <w:r>
        <w:t xml:space="preserve"> </w:t>
      </w:r>
      <w:r>
        <w:t xml:space="preserve">Multilingual team (Turkish, English, Arabic) trained in local customs to build trust beyond clinical expertise</w:t>
      </w:r>
    </w:p>
    <w:p>
      <w:pPr>
        <w:numPr>
          <w:ilvl w:val="0"/>
          <w:numId w:val="1003"/>
        </w:numPr>
        <w:pStyle w:val="Compact"/>
      </w:pPr>
      <w:r>
        <w:rPr>
          <w:bCs/>
          <w:b/>
        </w:rPr>
        <w:t xml:space="preserve">Technology Integration:</w:t>
      </w:r>
      <w:r>
        <w:t xml:space="preserve"> </w:t>
      </w:r>
      <w:r>
        <w:t xml:space="preserve">AI-driven smile simulations, virtual consultations via popular Turkish apps (TikTok, Instagram), and blockchain patient records</w:t>
      </w:r>
    </w:p>
    <w:p>
      <w:pPr>
        <w:numPr>
          <w:ilvl w:val="0"/>
          <w:numId w:val="1003"/>
        </w:numPr>
        <w:pStyle w:val="Compact"/>
      </w:pPr>
      <w:r>
        <w:rPr>
          <w:bCs/>
          <w:b/>
        </w:rPr>
        <w:t xml:space="preserve">Turkey Istanbul Partnership Model:</w:t>
      </w:r>
      <w:r>
        <w:t xml:space="preserve"> </w:t>
      </w:r>
      <w:r>
        <w:t xml:space="preserve">Collaborations with Istanbul hotels and travel agencies for "Dental Tourism Packages" including airport transfers and post-op hospitality</w:t>
      </w:r>
    </w:p>
    <w:bookmarkEnd w:id="23"/>
    <w:bookmarkStart w:id="29" w:name="marketing-strategies-tactics"/>
    <w:p>
      <w:pPr>
        <w:pStyle w:val="Heading2"/>
      </w:pPr>
      <w:r>
        <w:t xml:space="preserve">Marketing Strategies &amp; Tactics</w:t>
      </w:r>
    </w:p>
    <w:p>
      <w:pPr>
        <w:pStyle w:val="FirstParagraph"/>
      </w:pPr>
      <w:r>
        <w:t xml:space="preserve">Our Turkey Istanbul-focused Marketing Plan executes through five pillars:</w:t>
      </w:r>
    </w:p>
    <w:bookmarkStart w:id="24" w:name="digital-dominance-in-local-markets"/>
    <w:p>
      <w:pPr>
        <w:pStyle w:val="Heading3"/>
      </w:pPr>
      <w:r>
        <w:t xml:space="preserve">1. Digital Dominance in Local Markets</w:t>
      </w:r>
    </w:p>
    <w:p>
      <w:pPr>
        <w:pStyle w:val="FirstParagraph"/>
      </w:pPr>
      <w:r>
        <w:t xml:space="preserve">Leverage Istanbul-specific platforms:</w:t>
      </w:r>
      <w:r>
        <w:t xml:space="preserve"> </w:t>
      </w:r>
      <w:r>
        <w:t xml:space="preserve">• Geo-targeted Instagram/Facebook ads highlighting "Istanbul Dental Week" promotions</w:t>
      </w:r>
      <w:r>
        <w:t xml:space="preserve"> </w:t>
      </w:r>
      <w:r>
        <w:t xml:space="preserve">• YouTube testimonials from local influencers (e.g., popular Turkish lifestyle bloggers)</w:t>
      </w:r>
      <w:r>
        <w:t xml:space="preserve"> </w:t>
      </w:r>
      <w:r>
        <w:t xml:space="preserve">• SEO optimized for Turkish keywords: "iyi diş hekimi İstanbul", "dental tourism Turkey"</w:t>
      </w:r>
    </w:p>
    <w:bookmarkEnd w:id="24"/>
    <w:bookmarkStart w:id="25" w:name="medical-tourism-ecosystem-development"/>
    <w:p>
      <w:pPr>
        <w:pStyle w:val="Heading3"/>
      </w:pPr>
      <w:r>
        <w:t xml:space="preserve">2. Medical Tourism Ecosystem Development</w:t>
      </w:r>
    </w:p>
    <w:p>
      <w:pPr>
        <w:pStyle w:val="FirstParagraph"/>
      </w:pPr>
      <w:r>
        <w:t xml:space="preserve">Forge strategic partnerships:</w:t>
      </w:r>
      <w:r>
        <w:t xml:space="preserve"> </w:t>
      </w:r>
      <w:r>
        <w:t xml:space="preserve">• Istanbul Airport and Taksim Square travel agencies for referral commissions</w:t>
      </w:r>
      <w:r>
        <w:t xml:space="preserve"> </w:t>
      </w:r>
      <w:r>
        <w:t xml:space="preserve">• International dental accreditation bodies (e.g., JCI) to certify our clinic</w:t>
      </w:r>
      <w:r>
        <w:t xml:space="preserve"> </w:t>
      </w:r>
      <w:r>
        <w:t xml:space="preserve">• Hotels like Four Seasons Istanbul offering "Dental Recovery Packages" with complimentary spa sessions</w:t>
      </w:r>
    </w:p>
    <w:bookmarkEnd w:id="25"/>
    <w:bookmarkStart w:id="26" w:name="community-trust-building"/>
    <w:p>
      <w:pPr>
        <w:pStyle w:val="Heading3"/>
      </w:pPr>
      <w:r>
        <w:t xml:space="preserve">3. Community Trust Building</w:t>
      </w:r>
    </w:p>
    <w:p>
      <w:pPr>
        <w:pStyle w:val="FirstParagraph"/>
      </w:pPr>
      <w:r>
        <w:t xml:space="preserve">Local engagement in Turkey Istanbul:</w:t>
      </w:r>
      <w:r>
        <w:t xml:space="preserve"> </w:t>
      </w:r>
      <w:r>
        <w:t xml:space="preserve">• Free oral health workshops at Kadıköy community centers</w:t>
      </w:r>
      <w:r>
        <w:t xml:space="preserve"> </w:t>
      </w:r>
      <w:r>
        <w:t xml:space="preserve">• Sponsorships of local sports teams (e.g., Galatasaray youth academy)</w:t>
      </w:r>
      <w:r>
        <w:t xml:space="preserve"> </w:t>
      </w:r>
      <w:r>
        <w:t xml:space="preserve">• Partnership with Istanbul University dentistry faculty for continuing education programs</w:t>
      </w:r>
    </w:p>
    <w:bookmarkEnd w:id="26"/>
    <w:bookmarkStart w:id="27" w:name="data-driven-patient-experience"/>
    <w:p>
      <w:pPr>
        <w:pStyle w:val="Heading3"/>
      </w:pPr>
      <w:r>
        <w:t xml:space="preserve">4. Data-Driven Patient Experience</w:t>
      </w:r>
    </w:p>
    <w:p>
      <w:pPr>
        <w:pStyle w:val="FirstParagraph"/>
      </w:pPr>
      <w:r>
        <w:t xml:space="preserve">Implement patient journey analytics tracking:</w:t>
      </w:r>
      <w:r>
        <w:t xml:space="preserve"> </w:t>
      </w:r>
      <w:r>
        <w:t xml:space="preserve">• Post-visit surveys in Turkish/English measuring "Istanbul experience" satisfaction</w:t>
      </w:r>
      <w:r>
        <w:t xml:space="preserve"> </w:t>
      </w:r>
      <w:r>
        <w:t xml:space="preserve">• Loyalty program (1 point per 100 TRY spent) redeemable at Istanbul cultural sites (e.g., Hagia Sophia Museum discounts)</w:t>
      </w:r>
      <w:r>
        <w:t xml:space="preserve"> </w:t>
      </w:r>
      <w:r>
        <w:t xml:space="preserve">• Personalized SMS reminders via Turkey's dominant telecom providers (Turkcell, Vodafone)</w:t>
      </w:r>
    </w:p>
    <w:bookmarkEnd w:id="27"/>
    <w:bookmarkStart w:id="28" w:name="crisis-proof-reputation-management"/>
    <w:p>
      <w:pPr>
        <w:pStyle w:val="Heading3"/>
      </w:pPr>
      <w:r>
        <w:t xml:space="preserve">5. Crisis-Proof Reputation Management</w:t>
      </w:r>
    </w:p>
    <w:p>
      <w:pPr>
        <w:pStyle w:val="FirstParagraph"/>
      </w:pPr>
      <w:r>
        <w:t xml:space="preserve">Proactive online reputation strategy:</w:t>
      </w:r>
      <w:r>
        <w:t xml:space="preserve"> </w:t>
      </w:r>
      <w:r>
        <w:t xml:space="preserve">• 24/7 Turkish-speaking social media monitoring</w:t>
      </w:r>
      <w:r>
        <w:t xml:space="preserve"> </w:t>
      </w:r>
      <w:r>
        <w:t xml:space="preserve">• Publicly published patient results with anonymized before/after photos on Instagram</w:t>
      </w:r>
      <w:r>
        <w:t xml:space="preserve"> </w:t>
      </w:r>
      <w:r>
        <w:t xml:space="preserve">• Collaborative "Smile Safety" webinars addressing common concerns about dental tourism in Turkey Istanbul</w:t>
      </w:r>
    </w:p>
    <w:bookmarkEnd w:id="28"/>
    <w:bookmarkEnd w:id="29"/>
    <w:bookmarkStart w:id="30" w:name="budget-allocation-18-month-plan"/>
    <w:p>
      <w:pPr>
        <w:pStyle w:val="Heading2"/>
      </w:pPr>
      <w:r>
        <w:t xml:space="preserve">Budget Allocation (18-Month Plan)</w:t>
      </w:r>
    </w:p>
    <w:p>
      <w:pPr>
        <w:pStyle w:val="FirstParagraph"/>
      </w:pPr>
      <w:r>
        <w:t xml:space="preserve">Total Investment: 350,000 TRY (approx. $17,500 USD)</w:t>
      </w:r>
      <w:r>
        <w:t xml:space="preserve"> </w:t>
      </w:r>
      <w:r>
        <w:t xml:space="preserve">• Digital Marketing (45%): Local SEO, geo-targeted ads, influencer collaborations</w:t>
      </w:r>
      <w:r>
        <w:t xml:space="preserve"> </w:t>
      </w:r>
      <w:r>
        <w:t xml:space="preserve">• Partnership Development (30%): Hotel/travel agency agreements, accreditation costs</w:t>
      </w:r>
      <w:r>
        <w:t xml:space="preserve"> </w:t>
      </w:r>
      <w:r>
        <w:t xml:space="preserve">• Community Engagement (15%): Workshops, sponsorships</w:t>
      </w:r>
      <w:r>
        <w:t xml:space="preserve"> </w:t>
      </w:r>
      <w:r>
        <w:t xml:space="preserve">• Reputation Management (10%): Monitoring tools, content creation</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Market research validation and digital infrastructure setup (Turkish-language website, social profiles)</w:t>
      </w:r>
    </w:p>
    <w:p>
      <w:pPr>
        <w:pStyle w:val="BodyText"/>
      </w:pPr>
      <w:r>
        <w:rPr>
          <w:bCs/>
          <w:b/>
        </w:rPr>
        <w:t xml:space="preserve">Months 4-6:</w:t>
      </w:r>
      <w:r>
        <w:t xml:space="preserve"> </w:t>
      </w:r>
      <w:r>
        <w:t xml:space="preserve">Launch of Istanbul community workshops and partner onboarding</w:t>
      </w:r>
    </w:p>
    <w:p>
      <w:pPr>
        <w:pStyle w:val="BodyText"/>
      </w:pPr>
      <w:r>
        <w:rPr>
          <w:bCs/>
          <w:b/>
        </w:rPr>
        <w:t xml:space="preserve">Months 7-12:</w:t>
      </w:r>
      <w:r>
        <w:t xml:space="preserve"> </w:t>
      </w:r>
      <w:r>
        <w:t xml:space="preserve">Full-scale medical tourism campaign targeting EU/Middle East patients</w:t>
      </w:r>
    </w:p>
    <w:p>
      <w:pPr>
        <w:pStyle w:val="BodyText"/>
      </w:pPr>
      <w:r>
        <w:rPr>
          <w:bCs/>
          <w:b/>
        </w:rPr>
        <w:t xml:space="preserve">Months 13-18:</w:t>
      </w:r>
      <w:r>
        <w:t xml:space="preserve"> </w:t>
      </w:r>
      <w:r>
        <w:t xml:space="preserve">Expansion into pediatric services and advanced cosmetic dentistry offerings based on market response</w:t>
      </w:r>
    </w:p>
    <w:bookmarkEnd w:id="31"/>
    <w:bookmarkStart w:id="32" w:name="X50173d822000c9a31a84aaea3662ed7c7cd57d2"/>
    <w:p>
      <w:pPr>
        <w:pStyle w:val="Heading2"/>
      </w:pPr>
      <w:r>
        <w:t xml:space="preserve">KPIs for Success in Turkey Istanbul Market</w:t>
      </w:r>
    </w:p>
    <w:p>
      <w:pPr>
        <w:pStyle w:val="FirstParagraph"/>
      </w:pPr>
      <w:r>
        <w:t xml:space="preserve">We measure success through:</w:t>
      </w:r>
      <w:r>
        <w:t xml:space="preserve"> </w:t>
      </w:r>
      <w:r>
        <w:t xml:space="preserve">• Patient Acquisition Cost (PAC) below 5,000 TRY per patient (vs. industry average 7,200 TRY)</w:t>
      </w:r>
      <w:r>
        <w:t xml:space="preserve"> </w:t>
      </w:r>
      <w:r>
        <w:t xml:space="preserve">• 35% international patient retention rate from initial visit</w:t>
      </w:r>
      <w:r>
        <w:t xml:space="preserve"> </w:t>
      </w:r>
      <w:r>
        <w:t xml:space="preserve">• 4.8+ average rating across all Turkish platforms (Google Maps, Yelp Turkey)</w:t>
      </w:r>
      <w:r>
        <w:t xml:space="preserve"> </w:t>
      </w:r>
      <w:r>
        <w:t xml:space="preserve">• Local market share growth to #2 in Istanbul's dental sector within 18 months</w:t>
      </w:r>
    </w:p>
    <w:bookmarkEnd w:id="32"/>
    <w:bookmarkStart w:id="33" w:name="Xc35d2788ce9bf6ae213652e129e351073f897df"/>
    <w:p>
      <w:pPr>
        <w:pStyle w:val="Heading2"/>
      </w:pPr>
      <w:r>
        <w:t xml:space="preserve">Conclusion: The Future of Dentistry in Istanbul</w:t>
      </w:r>
    </w:p>
    <w:p>
      <w:pPr>
        <w:pStyle w:val="FirstParagraph"/>
      </w:pPr>
      <w:r>
        <w:t xml:space="preserve">This Marketing Plan positions our Dentist practice as the definitive choice for excellence in Turkey Istanbul. By merging digital sophistication with cultural intelligence, we transcend traditional dental marketing to become a healthcare destination synonymous with trust and innovation. Our strategy directly addresses Istanbul's unique market dynamics—leveraging the city's status as a global medical tourism hub while building deep community roots. As Turkey continues to establish itself as a dental care leader in Europe-Asia, this Marketing Plan ensures our practice captures its share of growth through relentless focus on what matters most: patient experience in the heart of Istanbul.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Turkey Istanbul</dc:title>
  <dc:creator/>
  <dc:language>en</dc:language>
  <cp:keywords/>
  <dcterms:created xsi:type="dcterms:W3CDTF">2026-07-21T13:16:27Z</dcterms:created>
  <dcterms:modified xsi:type="dcterms:W3CDTF">2026-07-21T13:16:27Z</dcterms:modified>
</cp:coreProperties>
</file>

<file path=docProps/custom.xml><?xml version="1.0" encoding="utf-8"?>
<Properties xmlns="http://schemas.openxmlformats.org/officeDocument/2006/custom-properties" xmlns:vt="http://schemas.openxmlformats.org/officeDocument/2006/docPropsVTypes"/>
</file>