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Practice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533ecff3fd2526b370fcaf7253802c496120f4b"/>
    <w:p>
      <w:pPr>
        <w:pStyle w:val="Heading1"/>
      </w:pPr>
      <w:r>
        <w:t xml:space="preserve">Comprehensive Marketing Plan for Premier Dental Practice in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position a new dental practice as the leading oral healthcare provider in Dubai, United Arab Emirates. With Dubai's population exceeding 3.4 million (including 65% expatriates) and growing demand for premium dental services, this plan leverages UAE cultural nuances, digital trends, and regulatory compliance to capture market share. The focus is on building trust through DHA-certified excellence while addressing unique Dubai-specific patient needs including multilingual service, luxury experience expectations, and seamless integration into high-demand expatriate communities.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dental market is experiencing 12% annual growth (Statista, 2023), driven by:</w:t>
      </w:r>
    </w:p>
    <w:p>
      <w:pPr>
        <w:numPr>
          <w:ilvl w:val="0"/>
          <w:numId w:val="1001"/>
        </w:numPr>
        <w:pStyle w:val="Compact"/>
      </w:pPr>
      <w:r>
        <w:rPr>
          <w:bCs/>
          <w:b/>
        </w:rPr>
        <w:t xml:space="preserve">Demographic Shifts:</w:t>
      </w:r>
      <w:r>
        <w:t xml:space="preserve"> </w:t>
      </w:r>
      <w:r>
        <w:t xml:space="preserve">Expatriate dominance requiring Arabic/English/French-speaking staff; high disposable income for cosmetic dentistry</w:t>
      </w:r>
    </w:p>
    <w:p>
      <w:pPr>
        <w:numPr>
          <w:ilvl w:val="0"/>
          <w:numId w:val="1001"/>
        </w:numPr>
        <w:pStyle w:val="Compact"/>
      </w:pPr>
      <w:r>
        <w:rPr>
          <w:bCs/>
          <w:b/>
        </w:rPr>
        <w:t xml:space="preserve">Cultural Nuances:</w:t>
      </w:r>
      <w:r>
        <w:t xml:space="preserve"> </w:t>
      </w:r>
      <w:r>
        <w:t xml:space="preserve">Preference for modesty during treatment, family-oriented care, and Ramadan-adjusted service hours</w:t>
      </w:r>
    </w:p>
    <w:p>
      <w:pPr>
        <w:numPr>
          <w:ilvl w:val="0"/>
          <w:numId w:val="1001"/>
        </w:numPr>
        <w:pStyle w:val="Compact"/>
      </w:pPr>
      <w:r>
        <w:rPr>
          <w:bCs/>
          <w:b/>
        </w:rPr>
        <w:t xml:space="preserve">Regulatory Environment:</w:t>
      </w:r>
      <w:r>
        <w:t xml:space="preserve"> </w:t>
      </w:r>
      <w:r>
        <w:t xml:space="preserve">Mandatory DHA (Dubai Health Authority) certification; strict advertising guidelines prohibiting price comparisons</w:t>
      </w:r>
    </w:p>
    <w:p>
      <w:pPr>
        <w:pStyle w:val="FirstParagraph"/>
      </w:pPr>
      <w:r>
        <w:t xml:space="preserve">Competitor gaps include limited 24/7 emergency care for expats and inadequate digital patient journey management. This practice will address these through culturally attuned service design.</w:t>
      </w:r>
    </w:p>
    <w:bookmarkEnd w:id="21"/>
    <w:bookmarkStart w:id="22" w:name="target-audience-segmentation"/>
    <w:p>
      <w:pPr>
        <w:pStyle w:val="Heading2"/>
      </w:pPr>
      <w:r>
        <w:t xml:space="preserve">Target Audience Segmentation</w:t>
      </w:r>
    </w:p>
    <w:p>
      <w:pPr>
        <w:pStyle w:val="FirstParagraph"/>
      </w:pPr>
      <w:r>
        <w:t xml:space="preserve">Primary focus on UAE Dubai’s high-value segments:</w:t>
      </w:r>
    </w:p>
    <w:p>
      <w:pPr>
        <w:numPr>
          <w:ilvl w:val="0"/>
          <w:numId w:val="1002"/>
        </w:numPr>
        <w:pStyle w:val="Compact"/>
      </w:pPr>
      <w:r>
        <w:rPr>
          <w:bCs/>
          <w:b/>
        </w:rPr>
        <w:t xml:space="preserve">Expatriate Professionals (45%):</w:t>
      </w:r>
      <w:r>
        <w:t xml:space="preserve"> </w:t>
      </w:r>
      <w:r>
        <w:t xml:space="preserve">Age 30-50, dual-income households, value time efficiency and multilingual care. Priority services: Smile Makeovers, Invisalign®, Emergency Dental Care.</w:t>
      </w:r>
    </w:p>
    <w:p>
      <w:pPr>
        <w:numPr>
          <w:ilvl w:val="0"/>
          <w:numId w:val="1002"/>
        </w:numPr>
        <w:pStyle w:val="Compact"/>
      </w:pPr>
      <w:r>
        <w:rPr>
          <w:bCs/>
          <w:b/>
        </w:rPr>
        <w:t xml:space="preserve">Emirati Families (30%):</w:t>
      </w:r>
      <w:r>
        <w:t xml:space="preserve"> </w:t>
      </w:r>
      <w:r>
        <w:t xml:space="preserve">Family-oriented; focus on pediatric dentistry with cultural sensitivity. Key messaging: "Family Health Under One Roof."</w:t>
      </w:r>
    </w:p>
    <w:p>
      <w:pPr>
        <w:numPr>
          <w:ilvl w:val="0"/>
          <w:numId w:val="1002"/>
        </w:numPr>
        <w:pStyle w:val="Compact"/>
      </w:pPr>
      <w:r>
        <w:rPr>
          <w:bCs/>
          <w:b/>
        </w:rPr>
        <w:t xml:space="preserve">Dubai Luxury Travelers (25%):</w:t>
      </w:r>
      <w:r>
        <w:t xml:space="preserve"> </w:t>
      </w:r>
      <w:r>
        <w:t xml:space="preserve">Medical tourists seeking premium dental tourism. Targeted via partnerships with Dubai Tourism and 5-star hotels.</w:t>
      </w:r>
    </w:p>
    <w:bookmarkEnd w:id="22"/>
    <w:bookmarkStart w:id="23" w:name="unique-value-proposition-for-dubai"/>
    <w:p>
      <w:pPr>
        <w:pStyle w:val="Heading2"/>
      </w:pPr>
      <w:r>
        <w:t xml:space="preserve">Unique Value Proposition for Dubai</w:t>
      </w:r>
    </w:p>
    <w:p>
      <w:pPr>
        <w:pStyle w:val="FirstParagraph"/>
      </w:pPr>
      <w:r>
        <w:t xml:space="preserve">"DHA-Certified Excellence, Culturally Crafted: Your Smile, Our Priority in Dubai." We differentiate through:</w:t>
      </w:r>
    </w:p>
    <w:p>
      <w:pPr>
        <w:numPr>
          <w:ilvl w:val="0"/>
          <w:numId w:val="1003"/>
        </w:numPr>
        <w:pStyle w:val="Compact"/>
      </w:pPr>
      <w:r>
        <w:rPr>
          <w:bCs/>
          <w:b/>
        </w:rPr>
        <w:t xml:space="preserve">Cultural Integration:</w:t>
      </w:r>
      <w:r>
        <w:t xml:space="preserve"> </w:t>
      </w:r>
      <w:r>
        <w:t xml:space="preserve">Female dentists available on request; prayer room access; Ramadan hours (post-Iftar consultations)</w:t>
      </w:r>
    </w:p>
    <w:p>
      <w:pPr>
        <w:numPr>
          <w:ilvl w:val="0"/>
          <w:numId w:val="1003"/>
        </w:numPr>
        <w:pStyle w:val="Compact"/>
      </w:pPr>
      <w:r>
        <w:rPr>
          <w:bCs/>
          <w:b/>
        </w:rPr>
        <w:t xml:space="preserve">Hyper-Local Convenience:</w:t>
      </w:r>
      <w:r>
        <w:t xml:space="preserve"> </w:t>
      </w:r>
      <w:r>
        <w:t xml:space="preserve">10-minute walk from Dubai Marina, Palm Jumeirah, and Business Bay via private shuttle service</w:t>
      </w:r>
    </w:p>
    <w:p>
      <w:pPr>
        <w:numPr>
          <w:ilvl w:val="0"/>
          <w:numId w:val="1003"/>
        </w:numPr>
        <w:pStyle w:val="Compact"/>
      </w:pPr>
      <w:r>
        <w:rPr>
          <w:bCs/>
          <w:b/>
        </w:rPr>
        <w:t xml:space="preserve">Digital First Experience:</w:t>
      </w:r>
      <w:r>
        <w:t xml:space="preserve"> </w:t>
      </w:r>
      <w:r>
        <w:t xml:space="preserve">Arabic/English telehealth consultations; DHA-compliant e-prescriptions; integrated WhatsApp appointment system</w:t>
      </w:r>
    </w:p>
    <w:bookmarkEnd w:id="23"/>
    <w:bookmarkStart w:id="27" w:name="X4ad4dfab9a65b9bb5d13e773d0a082dd3c511ef"/>
    <w:p>
      <w:pPr>
        <w:pStyle w:val="Heading2"/>
      </w:pPr>
      <w:r>
        <w:t xml:space="preserve">Marketing Strategies &amp; Tactics (Dubai-Focused)</w:t>
      </w:r>
    </w:p>
    <w:bookmarkStart w:id="24" w:name="digital-presence-primary-channel"/>
    <w:p>
      <w:pPr>
        <w:pStyle w:val="Heading3"/>
      </w:pPr>
      <w:r>
        <w:t xml:space="preserve">1. Digital Presence (Primary Channel)</w:t>
      </w:r>
    </w:p>
    <w:p>
      <w:pPr>
        <w:pStyle w:val="FirstParagraph"/>
      </w:pPr>
      <w:r>
        <w:rPr>
          <w:bCs/>
          <w:b/>
        </w:rPr>
        <w:t xml:space="preserve">Website &amp; SEO:</w:t>
      </w:r>
      <w:r>
        <w:t xml:space="preserve"> </w:t>
      </w:r>
      <w:r>
        <w:t xml:space="preserve">Arabic/English bilingual site optimized for Dubai-specific keywords ("dental clinic near me Dubai," "DHA certified dentist Dubai"). Local SEO targeting "dental clinic in Jumeirah," "emergency dentist Downtown." Content hub with UAE dental guides (e.g., "Dental Care During UAE Summer Heat").</w:t>
      </w:r>
    </w:p>
    <w:p>
      <w:pPr>
        <w:pStyle w:val="BodyText"/>
      </w:pPr>
      <w:r>
        <w:rPr>
          <w:bCs/>
          <w:b/>
        </w:rPr>
        <w:t xml:space="preserve">Social Media:</w:t>
      </w:r>
      <w:r>
        <w:t xml:space="preserve"> </w:t>
      </w:r>
      <w:r>
        <w:t xml:space="preserve">Instagram/TikTok campaigns featuring real Dubai patients (with consent), focusing on before/after results in luxury settings. Targeted ads to expat communities on Facebook/LinkedIn using UAE location filters and job titles (e.g., "Finance Managers in Dubai").</w:t>
      </w:r>
    </w:p>
    <w:bookmarkEnd w:id="24"/>
    <w:bookmarkStart w:id="25" w:name="community-partnership-building"/>
    <w:p>
      <w:pPr>
        <w:pStyle w:val="Heading3"/>
      </w:pPr>
      <w:r>
        <w:t xml:space="preserve">2. Community &amp; Partnership Building</w:t>
      </w:r>
    </w:p>
    <w:p>
      <w:pPr>
        <w:pStyle w:val="FirstParagraph"/>
      </w:pPr>
      <w:r>
        <w:rPr>
          <w:bCs/>
          <w:b/>
        </w:rPr>
        <w:t xml:space="preserve">Strategic Alliances:</w:t>
      </w:r>
    </w:p>
    <w:p>
      <w:pPr>
        <w:numPr>
          <w:ilvl w:val="0"/>
          <w:numId w:val="1004"/>
        </w:numPr>
        <w:pStyle w:val="Compact"/>
      </w:pPr>
      <w:r>
        <w:t xml:space="preserve">Partnership with Dubai-based expat networks (e.g., International Women’s Club, Global Expat Network)</w:t>
      </w:r>
    </w:p>
    <w:p>
      <w:pPr>
        <w:numPr>
          <w:ilvl w:val="0"/>
          <w:numId w:val="1004"/>
        </w:numPr>
        <w:pStyle w:val="Compact"/>
      </w:pPr>
      <w:r>
        <w:t xml:space="preserve">Clinic presence at Dubai Expo City events and luxury residential launches</w:t>
      </w:r>
    </w:p>
    <w:p>
      <w:pPr>
        <w:numPr>
          <w:ilvl w:val="0"/>
          <w:numId w:val="1004"/>
        </w:numPr>
        <w:pStyle w:val="Compact"/>
      </w:pPr>
      <w:r>
        <w:t xml:space="preserve">Collaboration with 5-star hotels (Armani Hotel, Burj Al Arab) for "Wellness Package" add-ons</w:t>
      </w:r>
    </w:p>
    <w:bookmarkEnd w:id="25"/>
    <w:bookmarkStart w:id="26" w:name="experience-trust-building"/>
    <w:p>
      <w:pPr>
        <w:pStyle w:val="Heading3"/>
      </w:pPr>
      <w:r>
        <w:t xml:space="preserve">3. Experience &amp; Trust Building</w:t>
      </w:r>
    </w:p>
    <w:p>
      <w:pPr>
        <w:pStyle w:val="FirstParagraph"/>
      </w:pPr>
      <w:r>
        <w:rPr>
          <w:bCs/>
          <w:b/>
        </w:rPr>
        <w:t xml:space="preserve">Cultural Service Design:</w:t>
      </w:r>
    </w:p>
    <w:p>
      <w:pPr>
        <w:numPr>
          <w:ilvl w:val="0"/>
          <w:numId w:val="1005"/>
        </w:numPr>
        <w:pStyle w:val="Compact"/>
      </w:pPr>
      <w:r>
        <w:t xml:space="preserve">All staff trained in UAE cultural norms (e.g., greeting protocols, gender preferences)</w:t>
      </w:r>
    </w:p>
    <w:p>
      <w:pPr>
        <w:numPr>
          <w:ilvl w:val="0"/>
          <w:numId w:val="1005"/>
        </w:numPr>
        <w:pStyle w:val="Compact"/>
      </w:pPr>
      <w:r>
        <w:t xml:space="preserve">Dubai-specific patient journey: Pre-visit WhatsApp confirmation in Arabic; post-treatment care kits with local products (e.g., Al Khaleej toothpaste)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DHA certification finalization; Website launch; Social media setup; Partnership outreach to 3 hotels/expat groups</w:t>
      </w:r>
    </w:p>
    <w:p>
      <w:pPr>
        <w:pStyle w:val="BodyText"/>
      </w:pPr>
      <w:r>
        <w:t xml:space="preserve">Q2 2024</w:t>
      </w:r>
    </w:p>
    <w:p>
      <w:pPr>
        <w:pStyle w:val="BodyText"/>
      </w:pPr>
      <w:r>
        <w:t xml:space="preserve">Dubai Tourism partnership launch; Targeted Instagram campaign for expats (5,000+ impressions); Pediatric dentistry workshop at Dubai schools</w:t>
      </w:r>
    </w:p>
    <w:p>
      <w:pPr>
        <w:pStyle w:val="BodyText"/>
      </w:pPr>
      <w:r>
        <w:t xml:space="preserve">Q3 2024</w:t>
      </w:r>
    </w:p>
    <w:p>
      <w:pPr>
        <w:pStyle w:val="BodyText"/>
      </w:pPr>
      <w:r>
        <w:t xml:space="preserve">Ramadan service hours rollout; Luxury dental tourism package development; Referral program for corporate clients (e.g., Emirates NBD)</w:t>
      </w:r>
    </w:p>
    <w:p>
      <w:pPr>
        <w:pStyle w:val="BodyText"/>
      </w:pPr>
      <w:r>
        <w:t xml:space="preserve">Q4 2024</w:t>
      </w:r>
    </w:p>
    <w:p>
      <w:pPr>
        <w:pStyle w:val="BodyText"/>
      </w:pPr>
      <w:r>
        <w:t xml:space="preserve">Year-end review; Expansion to new Dubai community (e.g., Al Quoz); Data-driven strategy refinement</w:t>
      </w:r>
    </w:p>
    <w:bookmarkEnd w:id="28"/>
    <w:bookmarkStart w:id="29" w:name="budget-allocation-dubai-focus"/>
    <w:p>
      <w:pPr>
        <w:pStyle w:val="Heading2"/>
      </w:pPr>
      <w:r>
        <w:t xml:space="preserve">Budget Allocation (Dubai Focus)</w:t>
      </w:r>
    </w:p>
    <w:p>
      <w:pPr>
        <w:pStyle w:val="FirstParagraph"/>
      </w:pPr>
      <w:r>
        <w:t xml:space="preserve">Total Budget: AED 350,000 (Year 1)</w:t>
      </w:r>
    </w:p>
    <w:p>
      <w:pPr>
        <w:numPr>
          <w:ilvl w:val="0"/>
          <w:numId w:val="1006"/>
        </w:numPr>
        <w:pStyle w:val="Compact"/>
      </w:pPr>
      <w:r>
        <w:t xml:space="preserve">45% Digital Marketing: Geo-targeted ads for Dubai locations, Arabic content creation</w:t>
      </w:r>
    </w:p>
    <w:p>
      <w:pPr>
        <w:numPr>
          <w:ilvl w:val="0"/>
          <w:numId w:val="1006"/>
        </w:numPr>
        <w:pStyle w:val="Compact"/>
      </w:pPr>
      <w:r>
        <w:t xml:space="preserve">30% Partnerships &amp; Events: Hotel collaborations, community workshops</w:t>
      </w:r>
    </w:p>
    <w:p>
      <w:pPr>
        <w:numPr>
          <w:ilvl w:val="0"/>
          <w:numId w:val="1006"/>
        </w:numPr>
        <w:pStyle w:val="Compact"/>
      </w:pPr>
      <w:r>
        <w:t xml:space="preserve">15% Patient Experience: Culture training, multilingual materials</w:t>
      </w:r>
    </w:p>
    <w:p>
      <w:pPr>
        <w:numPr>
          <w:ilvl w:val="0"/>
          <w:numId w:val="1006"/>
        </w:numPr>
        <w:pStyle w:val="Compact"/>
      </w:pPr>
      <w:r>
        <w:t xml:space="preserve">10% Analytics &amp; Compliance: DHA-approved tracking tools</w:t>
      </w:r>
    </w:p>
    <w:bookmarkEnd w:id="29"/>
    <w:bookmarkStart w:id="30" w:name="X10825c0faa4cd7e3621273df9d9a6ad1aaf74ba"/>
    <w:p>
      <w:pPr>
        <w:pStyle w:val="Heading2"/>
      </w:pPr>
      <w:r>
        <w:t xml:space="preserve">KPIs for Success in United Arab Emirates Dubai Market</w:t>
      </w:r>
    </w:p>
    <w:p>
      <w:pPr>
        <w:pStyle w:val="FirstParagraph"/>
      </w:pPr>
      <w:r>
        <w:t xml:space="preserve">Measurable targets aligned with Dubai’s competitive landscape:</w:t>
      </w:r>
    </w:p>
    <w:p>
      <w:pPr>
        <w:numPr>
          <w:ilvl w:val="0"/>
          <w:numId w:val="1007"/>
        </w:numPr>
        <w:pStyle w:val="Compact"/>
      </w:pPr>
      <w:r>
        <w:rPr>
          <w:bCs/>
          <w:b/>
        </w:rPr>
        <w:t xml:space="preserve">Brand Awareness:</w:t>
      </w:r>
      <w:r>
        <w:t xml:space="preserve"> </w:t>
      </w:r>
      <w:r>
        <w:t xml:space="preserve">65% recognition among target expats within 18 months (via local surveys)</w:t>
      </w:r>
    </w:p>
    <w:p>
      <w:pPr>
        <w:numPr>
          <w:ilvl w:val="0"/>
          <w:numId w:val="1007"/>
        </w:numPr>
        <w:pStyle w:val="Compact"/>
      </w:pPr>
      <w:r>
        <w:rPr>
          <w:bCs/>
          <w:b/>
        </w:rPr>
        <w:t xml:space="preserve">Patient Acquisition:</w:t>
      </w:r>
      <w:r>
        <w:t xml:space="preserve"> </w:t>
      </w:r>
      <w:r>
        <w:t xml:space="preserve">35 new patients/month from targeted Dubai demographics</w:t>
      </w:r>
    </w:p>
    <w:p>
      <w:pPr>
        <w:numPr>
          <w:ilvl w:val="0"/>
          <w:numId w:val="1007"/>
        </w:numPr>
        <w:pStyle w:val="Compact"/>
      </w:pPr>
      <w:r>
        <w:rPr>
          <w:bCs/>
          <w:b/>
        </w:rPr>
        <w:t xml:space="preserve">Satisfaction Score:</w:t>
      </w:r>
      <w:r>
        <w:t xml:space="preserve"> </w:t>
      </w:r>
      <w:r>
        <w:t xml:space="preserve">Minimum 92% on DHA-compliant patient experience surveys</w:t>
      </w:r>
    </w:p>
    <w:p>
      <w:pPr>
        <w:numPr>
          <w:ilvl w:val="0"/>
          <w:numId w:val="1007"/>
        </w:numPr>
        <w:pStyle w:val="Compact"/>
      </w:pPr>
      <w:r>
        <w:rPr>
          <w:bCs/>
          <w:b/>
        </w:rPr>
        <w:t xml:space="preserve">Dental Tourism Growth:</w:t>
      </w:r>
      <w:r>
        <w:t xml:space="preserve"> </w:t>
      </w:r>
      <w:r>
        <w:t xml:space="preserve">20% of patients from international referrals (via Dubai Tourism partnerships)</w:t>
      </w:r>
    </w:p>
    <w:bookmarkEnd w:id="30"/>
    <w:bookmarkStart w:id="31" w:name="compliance-cultural-alignment"/>
    <w:p>
      <w:pPr>
        <w:pStyle w:val="Heading2"/>
      </w:pPr>
      <w:r>
        <w:t xml:space="preserve">Compliance &amp; Cultural Alignment</w:t>
      </w:r>
    </w:p>
    <w:p>
      <w:pPr>
        <w:pStyle w:val="FirstParagraph"/>
      </w:pPr>
      <w:r>
        <w:t xml:space="preserve">All marketing materials strictly adhere to UAE DHA regulations:</w:t>
      </w:r>
    </w:p>
    <w:p>
      <w:pPr>
        <w:numPr>
          <w:ilvl w:val="0"/>
          <w:numId w:val="1008"/>
        </w:numPr>
        <w:pStyle w:val="Compact"/>
      </w:pPr>
      <w:r>
        <w:t xml:space="preserve">No price mentions or "best dentist" claims; use "DHA-certified," "patient-centered care"</w:t>
      </w:r>
    </w:p>
    <w:p>
      <w:pPr>
        <w:numPr>
          <w:ilvl w:val="0"/>
          <w:numId w:val="1008"/>
        </w:numPr>
        <w:pStyle w:val="Compact"/>
      </w:pPr>
      <w:r>
        <w:t xml:space="preserve">Content reviewed by UAE legal counsel before launch</w:t>
      </w:r>
    </w:p>
    <w:p>
      <w:pPr>
        <w:numPr>
          <w:ilvl w:val="0"/>
          <w:numId w:val="1008"/>
        </w:numPr>
        <w:pStyle w:val="Compact"/>
      </w:pPr>
      <w:r>
        <w:t xml:space="preserve">Emphasis on health outcomes over aesthetics (aligning with cultural values)</w:t>
      </w:r>
    </w:p>
    <w:bookmarkEnd w:id="31"/>
    <w:bookmarkStart w:id="32" w:name="X5a11d1168c9f05fab05a8961f0ca4482896c928"/>
    <w:p>
      <w:pPr>
        <w:pStyle w:val="Heading2"/>
      </w:pPr>
      <w:r>
        <w:t xml:space="preserve">Conclusion: Delivering Dental Excellence in Dubai</w:t>
      </w:r>
    </w:p>
    <w:p>
      <w:pPr>
        <w:pStyle w:val="FirstParagraph"/>
      </w:pPr>
      <w:r>
        <w:t xml:space="preserve">This Marketing Plan positions the dental practice as the culturally intelligent choice for United Arab Emirates Dubai residents and expatriates. By centering services on UAE-specific needs—cultural sensitivity, digital convenience, and premium experience—we will capture market leadership in a high-growth segment. Success will be measured not just in patient numbers, but in building lasting trust within Dubai's diverse community as the dental partner of choice for families and professionals alike.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Practice for United Arab Emirates Dubai</dc:title>
  <dc:creator/>
  <dc:language>en</dc:language>
  <cp:keywords/>
  <dcterms:created xsi:type="dcterms:W3CDTF">2026-07-23T20:18:32Z</dcterms:created>
  <dcterms:modified xsi:type="dcterms:W3CDTF">2026-07-23T20:18:32Z</dcterms:modified>
</cp:coreProperties>
</file>

<file path=docProps/custom.xml><?xml version="1.0" encoding="utf-8"?>
<Properties xmlns="http://schemas.openxmlformats.org/officeDocument/2006/custom-properties" xmlns:vt="http://schemas.openxmlformats.org/officeDocument/2006/docPropsVTypes"/>
</file>