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Birmingham</w:t>
      </w:r>
      <w:r>
        <w:t xml:space="preserve"> </w:t>
      </w:r>
      <w:r>
        <w:t xml:space="preserve">Dental</w:t>
      </w:r>
      <w:r>
        <w:t xml:space="preserve"> </w:t>
      </w:r>
      <w:r>
        <w:t xml:space="preserve">Practice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6" w:name="X3de667bb7403087e1d9299425bc5cbf84bb101d"/>
    <w:p>
      <w:pPr>
        <w:pStyle w:val="Heading1"/>
      </w:pPr>
      <w:r>
        <w:t xml:space="preserve">Comprehensive Marketing Plan for Premier Dentist Practice in Birmingham,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premier dental practice in Birmingham, United Kingdom. Targeting the diverse population of Birmingham with specialized care, we position our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practice as the community leader in advanced oral healthcare. Our objectives focus on increasing patient acquisition by 40% within 18 months while building long-term loyalty through personalized service. This plan leverages Birmingham's unique demographic landscape and addresses unmet needs in accessible, modern dental care across the United Kingdom.</w:t>
      </w:r>
    </w:p>
    <w:bookmarkEnd w:id="20"/>
    <w:bookmarkStart w:id="21" w:name="X7a26af59008a978805fc8f5a6d3df7f785a61e1"/>
    <w:p>
      <w:pPr>
        <w:pStyle w:val="Heading2"/>
      </w:pPr>
      <w:r>
        <w:t xml:space="preserve">Current Market Analysis: United Kingdom Birmingham Context</w:t>
      </w:r>
    </w:p>
    <w:p>
      <w:pPr>
        <w:pStyle w:val="FirstParagraph"/>
      </w:pPr>
      <w:r>
        <w:t xml:space="preserve">Birmingham, as the UK's second-largest city with 1.1 million residents, presents a dynamic market with significant dental healthcare gaps. According to NHS Digital (2023), 38% of Birmingham residents delay dental care due to cost or accessibility – creating a prime opportunity for private practice innovation. The competitive landscape includes large corporate chains and independent clinics, but few specialize in holistic care with same-day emergency services. Our analysis identifies three key underserved segments: young professionals (25-40) seeking cosmetic solutions, families requiring pediatric dentistry, and elderly residents needing geriatric oral health management within Birmingham's multicultural communities.</w:t>
      </w:r>
    </w:p>
    <w:bookmarkEnd w:id="21"/>
    <w:bookmarkStart w:id="22" w:name="X5132dcefba08fbb07927c0d1c03b21c75eeb266"/>
    <w:p>
      <w:pPr>
        <w:pStyle w:val="Heading2"/>
      </w:pPr>
      <w:r>
        <w:t xml:space="preserve">SWOT Analysis for Birmingham Dental Practice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State-of-the-art technology (3D imaging, laser dentistry)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New entrant with limited brand recognition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Multilingual staff serving Birmingham's 100+ ethnic communities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Limited initial referral network in United Kingdom Birmingham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Premium pricing strategy aligned with service quality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Dependence on local patient acquisition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Rising NHS dental waiting lists (6-9 months for routine care)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Price-sensitive market post-pandemic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Birmingham City Council's 2025 Healthy Communities initiative funding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New dental practices entering competitive areas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Corporate partnerships with local businesses (e.g., Birmingham Airport, University of Birmingham)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Regulatory changes in dental insurance coverage</w:t>
            </w:r>
          </w:p>
        </w:tc>
      </w:tr>
    </w:tbl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1"/>
        </w:numPr>
        <w:pStyle w:val="Compact"/>
      </w:pPr>
      <w:r>
        <w:t xml:space="preserve">Acquire 650 new patients within 12 months (40% above industry benchmark for Birmingham)</w:t>
      </w:r>
    </w:p>
    <w:p>
      <w:pPr>
        <w:numPr>
          <w:ilvl w:val="0"/>
          <w:numId w:val="1001"/>
        </w:numPr>
        <w:pStyle w:val="Compact"/>
      </w:pPr>
      <w:r>
        <w:t xml:space="preserve">Achieve 75% patient retention rate through personalized engagement</w:t>
      </w:r>
    </w:p>
    <w:p>
      <w:pPr>
        <w:numPr>
          <w:ilvl w:val="0"/>
          <w:numId w:val="1001"/>
        </w:numPr>
        <w:pStyle w:val="Compact"/>
      </w:pPr>
      <w:r>
        <w:t xml:space="preserve">Secure 15 corporate partnerships with Birmingham businesses by Q3 2024</w:t>
      </w:r>
    </w:p>
    <w:p>
      <w:pPr>
        <w:numPr>
          <w:ilvl w:val="0"/>
          <w:numId w:val="1001"/>
        </w:numPr>
        <w:pStyle w:val="Compact"/>
      </w:pPr>
      <w:r>
        <w:t xml:space="preserve">Attain 85% online reputation score across Google, Facebook, and Trustpilot within United Kingdom Birmingham market</w:t>
      </w:r>
    </w:p>
    <w:bookmarkEnd w:id="23"/>
    <w:bookmarkStart w:id="27" w:name="X3ad9d13758d2074190ff3d9afe50c71c6256abb"/>
    <w:p>
      <w:pPr>
        <w:pStyle w:val="Heading2"/>
      </w:pPr>
      <w:r>
        <w:t xml:space="preserve">Target Audience Segmentation (Birmingham Focus)</w:t>
      </w:r>
    </w:p>
    <w:p>
      <w:pPr>
        <w:pStyle w:val="FirstParagraph"/>
      </w:pPr>
      <w:r>
        <w:t xml:space="preserve">We prioritize three core segments specific to United Kingdom Birmingham:</w:t>
      </w:r>
    </w:p>
    <w:bookmarkStart w:id="24" w:name="urban-families-35-50-years"/>
    <w:p>
      <w:pPr>
        <w:pStyle w:val="Heading3"/>
      </w:pPr>
      <w:r>
        <w:t xml:space="preserve">1. Urban Families (35-50 years)</w:t>
      </w:r>
    </w:p>
    <w:p>
      <w:pPr>
        <w:pStyle w:val="FirstParagraph"/>
      </w:pPr>
      <w:r>
        <w:t xml:space="preserve">Residents in areas like Edgbaston and Selly Oak seeking preventive care for children. They value:</w:t>
      </w:r>
      <w:r>
        <w:t xml:space="preserve"> </w:t>
      </w:r>
      <w:r>
        <w:t xml:space="preserve">• Flexible weekend appointments</w:t>
      </w:r>
      <w:r>
        <w:t xml:space="preserve"> </w:t>
      </w:r>
      <w:r>
        <w:t xml:space="preserve">• Pediatric dentistry with child-friendly environments</w:t>
      </w:r>
      <w:r>
        <w:t xml:space="preserve"> </w:t>
      </w:r>
      <w:r>
        <w:t xml:space="preserve">• Transparent pricing (no hidden fees)</w:t>
      </w:r>
    </w:p>
    <w:bookmarkEnd w:id="24"/>
    <w:bookmarkStart w:id="25" w:name="young-professionals-25-40-years"/>
    <w:p>
      <w:pPr>
        <w:pStyle w:val="Heading3"/>
      </w:pPr>
      <w:r>
        <w:t xml:space="preserve">2. Young Professionals (25-40 years)</w:t>
      </w:r>
    </w:p>
    <w:p>
      <w:pPr>
        <w:pStyle w:val="FirstParagraph"/>
      </w:pPr>
      <w:r>
        <w:t xml:space="preserve">Students and office workers in city center locations (e.g., ICC, Birmingham Business District). Priorities include:</w:t>
      </w:r>
      <w:r>
        <w:t xml:space="preserve"> </w:t>
      </w:r>
      <w:r>
        <w:t xml:space="preserve">• Cosmetic dentistry (teeth whitening, veneers)</w:t>
      </w:r>
      <w:r>
        <w:t xml:space="preserve"> </w:t>
      </w:r>
      <w:r>
        <w:t xml:space="preserve">• Same-day emergency treatment</w:t>
      </w:r>
      <w:r>
        <w:t xml:space="preserve"> </w:t>
      </w:r>
      <w:r>
        <w:t xml:space="preserve">• Digital communication (text reminders, virtual consultations)</w:t>
      </w:r>
    </w:p>
    <w:bookmarkEnd w:id="25"/>
    <w:bookmarkStart w:id="26" w:name="elderly-residents-65-years"/>
    <w:p>
      <w:pPr>
        <w:pStyle w:val="Heading3"/>
      </w:pPr>
      <w:r>
        <w:t xml:space="preserve">3. Elderly Residents (65+ years)</w:t>
      </w:r>
    </w:p>
    <w:p>
      <w:pPr>
        <w:pStyle w:val="FirstParagraph"/>
      </w:pPr>
      <w:r>
        <w:t xml:space="preserve">Patients in Erdington and Moseley requiring specialized geriatric care. Key needs:</w:t>
      </w:r>
      <w:r>
        <w:t xml:space="preserve"> </w:t>
      </w:r>
      <w:r>
        <w:t xml:space="preserve">• Home visit services for mobility-limited patients</w:t>
      </w:r>
      <w:r>
        <w:t xml:space="preserve"> </w:t>
      </w:r>
      <w:r>
        <w:t xml:space="preserve">• NHS-compliant package options</w:t>
      </w:r>
      <w:r>
        <w:t xml:space="preserve"> </w:t>
      </w:r>
      <w:r>
        <w:t xml:space="preserve">• Culturally sensitive communication (supporting Birmingham's South Asian, African Caribbean communities)</w:t>
      </w:r>
    </w:p>
    <w:bookmarkEnd w:id="26"/>
    <w:bookmarkEnd w:id="27"/>
    <w:bookmarkStart w:id="31" w:name="core-marketing-strategies-tactics"/>
    <w:p>
      <w:pPr>
        <w:pStyle w:val="Heading2"/>
      </w:pPr>
      <w:r>
        <w:t xml:space="preserve">Core Marketing Strategies &amp; Tactics</w:t>
      </w:r>
    </w:p>
    <w:bookmarkStart w:id="28" w:name="X1864eae69293b6af260db0e5a40d816afab598d"/>
    <w:p>
      <w:pPr>
        <w:pStyle w:val="Heading3"/>
      </w:pPr>
      <w:r>
        <w:t xml:space="preserve">1. Hyper-Local Digital Presence (United Kingdom Birmingham Focus)</w:t>
      </w:r>
    </w:p>
    <w:p>
      <w:pPr>
        <w:pStyle w:val="FirstParagraph"/>
      </w:pPr>
      <w:r>
        <w:t xml:space="preserve">- **Geo-Targeted SEO**: Optimize website for "dentist in Birmingham", "emergency dentist near me", and location-specific keywords (e.g., "dentist in Ladywood"). Local schema markup for Google Business Profile.</w:t>
      </w:r>
      <w:r>
        <w:br/>
      </w:r>
      <w:r>
        <w:t xml:space="preserve">- **Birmingham Community Content**: Publish monthly blog articles on local health topics (e.g., "Dental Care During Birmingham's Winter Flu Season"), featured on Birmingham City Council health portals.</w:t>
      </w:r>
      <w:r>
        <w:br/>
      </w:r>
      <w:r>
        <w:t xml:space="preserve">- **Social Media Engagement**: Run Instagram/Facebook campaigns showcasing real patient stories from Birmingham neighborhoods (with consent), using #BirminghamSmile and location tags.</w:t>
      </w:r>
    </w:p>
    <w:bookmarkEnd w:id="28"/>
    <w:bookmarkStart w:id="29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- **Free Dental Screenings**: Partner with Birmingham schools (e.g., King Edward's School) and community centers for quarterly health fairs in disadvantaged areas.</w:t>
      </w:r>
      <w:r>
        <w:br/>
      </w:r>
      <w:r>
        <w:t xml:space="preserve">- **Local Sponsorships**: Support Birmingham City FC youth teams and Aston Villa Women's Club events to build goodwill.</w:t>
      </w:r>
      <w:r>
        <w:br/>
      </w:r>
      <w:r>
        <w:t xml:space="preserve">- **NHS Partnership Program**: Offer discounted check-ups for NHS patients referred by local GPs (addressing a key gap in United Kingdom Birmingham dental access).</w:t>
      </w:r>
    </w:p>
    <w:bookmarkEnd w:id="29"/>
    <w:bookmarkStart w:id="30" w:name="patient-loyalty-system"/>
    <w:p>
      <w:pPr>
        <w:pStyle w:val="Heading3"/>
      </w:pPr>
      <w:r>
        <w:t xml:space="preserve">3. Patient Loyalty System</w:t>
      </w:r>
    </w:p>
    <w:p>
      <w:pPr>
        <w:pStyle w:val="FirstParagraph"/>
      </w:pPr>
      <w:r>
        <w:t xml:space="preserve">Launch "Birmingham Smile Rewards" program:</w:t>
      </w:r>
      <w:r>
        <w:t xml:space="preserve"> </w:t>
      </w:r>
      <w:r>
        <w:t xml:space="preserve">• 10% discount on second family member's visit</w:t>
      </w:r>
      <w:r>
        <w:t xml:space="preserve"> </w:t>
      </w:r>
      <w:r>
        <w:t xml:space="preserve">• Complimentary oral hygiene kits at Christmas</w:t>
      </w:r>
      <w:r>
        <w:t xml:space="preserve"> </w:t>
      </w:r>
      <w:r>
        <w:t xml:space="preserve">• Referral bonuses (£50 for both parties) – leveraged through Birmingham social networks (e.g., Facebook groups like "Birmingham Mums")</w:t>
      </w:r>
    </w:p>
    <w:bookmarkEnd w:id="30"/>
    <w:bookmarkEnd w:id="31"/>
    <w:bookmarkStart w:id="32" w:name="budget-allocation-18-month"/>
    <w:p>
      <w:pPr>
        <w:pStyle w:val="Heading2"/>
      </w:pPr>
      <w:r>
        <w:t xml:space="preserve">Budget Allocation (18-Month)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Primary Birmingham Target</w:t>
      </w:r>
    </w:p>
    <w:p>
      <w:pPr>
        <w:pStyle w:val="BodyText"/>
      </w:pPr>
      <w:r>
        <w:t xml:space="preserve">Digital Advertising (Google/Facebook geo-targeting)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Young Professionals, Families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Elderly Residents, Families</w:t>
      </w:r>
    </w:p>
    <w:p>
      <w:pPr>
        <w:pStyle w:val="BodyText"/>
      </w:pPr>
      <w:r>
        <w:t xml:space="preserve">Patient Referral Program</w:t>
      </w:r>
    </w:p>
    <w:p>
      <w:pPr>
        <w:pStyle w:val="BodyText"/>
      </w:pPr>
      <w:r>
        <w:t xml:space="preserve">20%All Segments</w:t>
      </w:r>
    </w:p>
    <w:p>
      <w:pPr>
        <w:pStyle w:val="BodyText"/>
      </w:pPr>
      <w:r>
        <w:t xml:space="preserve">Content Creation (Blogs, Local Press)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Families, Health-Conscious Residents</w:t>
      </w:r>
    </w:p>
    <w:p>
      <w:pPr>
        <w:pStyle w:val="BodyText"/>
      </w:pPr>
      <w:r>
        <w:t xml:space="preserve">Website Optimization &amp; SEO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Birmingham Searchers</w:t>
      </w:r>
    </w:p>
    <w:bookmarkEnd w:id="32"/>
    <w:bookmarkStart w:id="33" w:name="implementation-timeline-months-1-18"/>
    <w:p>
      <w:pPr>
        <w:pStyle w:val="Heading2"/>
      </w:pPr>
      <w:r>
        <w:t xml:space="preserve">Implementation Timeline (Months 1-18)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M0-3:</w:t>
      </w:r>
      <w:r>
        <w:t xml:space="preserve"> </w:t>
      </w:r>
      <w:r>
        <w:t xml:space="preserve">Complete website localization for Birmingham, launch geo-targeted Google Ads, initiate NHS GP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M4-6:</w:t>
      </w:r>
      <w:r>
        <w:t xml:space="preserve"> </w:t>
      </w:r>
      <w:r>
        <w:t xml:space="preserve">Host first community dental fair at Birmingham's Millennium Point, deploy social media patient stories campaign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M7-12:</w:t>
      </w:r>
      <w:r>
        <w:t xml:space="preserve"> </w:t>
      </w:r>
      <w:r>
        <w:t xml:space="preserve">Roll out "Birmingham Smile Rewards" program, secure 5 corporate partnerships (e.g., with Birmingham businesses)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M13-18:</w:t>
      </w:r>
      <w:r>
        <w:t xml:space="preserve"> </w:t>
      </w:r>
      <w:r>
        <w:t xml:space="preserve">Expand geriatric home visit services based on initial demand data from Moseley and Erdington</w:t>
      </w:r>
    </w:p>
    <w:bookmarkEnd w:id="33"/>
    <w:bookmarkStart w:id="34" w:name="evaluation-kpis"/>
    <w:p>
      <w:pPr>
        <w:pStyle w:val="Heading2"/>
      </w:pPr>
      <w:r>
        <w:t xml:space="preserve">Evaluation &amp; KPIs</w:t>
      </w:r>
    </w:p>
    <w:p>
      <w:pPr>
        <w:pStyle w:val="FirstParagraph"/>
      </w:pPr>
      <w:r>
        <w:t xml:space="preserve">We measure success through three Birmingham-specific metrics: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Local Patient Acquisition Rate:</w:t>
      </w:r>
      <w:r>
        <w:t xml:space="preserve"> </w:t>
      </w:r>
      <w:r>
        <w:t xml:space="preserve">% of new patients from within Birmingham city limits (Target: 85%+)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NHS Referral Conversion:</w:t>
      </w:r>
      <w:r>
        <w:t xml:space="preserve"> </w:t>
      </w:r>
      <w:r>
        <w:t xml:space="preserve">Number of NHS referrals converted to private patients (Target: 30%)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Community Sentiment Score:</w:t>
      </w:r>
      <w:r>
        <w:t xml:space="preserve"> </w:t>
      </w:r>
      <w:r>
        <w:t xml:space="preserve">Monthly analysis of social mentions in Birmingham local media/forums (Target: +25% positive sentiment)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Dental practice as the definitive choice for quality oral healthcare in Birmingham, United Kingdom. By deeply embedding ourselves within Birmingham's communities – from school partnerships in Sparkbrook to corporate collaborations at City Centre offices – we transform patient acquisition into community trust. Our focus on hyper-local relevance (addressing unique Birmingham challenges like NHS waiting lists and multicultural needs) ensures sustainable growth beyond generic marketing tactics. As the premier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practice in United Kingdom Birmingham, we commit to making exceptional dental care accessible to every resident who calls this vibrant city home.</w:t>
      </w:r>
    </w:p>
    <w:p>
      <w:pPr>
        <w:pStyle w:val="BodyText"/>
      </w:pPr>
      <w:r>
        <w:rPr>
          <w:iCs/>
          <w:i/>
        </w:rPr>
        <w:t xml:space="preserve">Document Version: 1.0 | Prepared For: Birmingham Dental Practice | Date: October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Birmingham Dental Practice - United Kingdom</dc:title>
  <dc:creator/>
  <dc:language>en</dc:language>
  <cp:keywords/>
  <dcterms:created xsi:type="dcterms:W3CDTF">2026-07-23T15:43:50Z</dcterms:created>
  <dcterms:modified xsi:type="dcterms:W3CDTF">2026-07-23T15:43:50Z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