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Dental</w:t>
      </w:r>
      <w:r>
        <w:t xml:space="preserve"> </w:t>
      </w:r>
      <w:r>
        <w:t xml:space="preserve">Clinic</w:t>
      </w:r>
      <w:r>
        <w:t xml:space="preserve"> </w:t>
      </w:r>
      <w:r>
        <w:t xml:space="preserve">Manchester</w:t>
      </w:r>
    </w:p>
    <w:bookmarkStart w:id="31" w:name="X82c58f9332314312007c2e485591177d07fb845"/>
    <w:p>
      <w:pPr>
        <w:pStyle w:val="Heading1"/>
      </w:pPr>
      <w:r>
        <w:t xml:space="preserve">Comprehensive Marketing Plan for Premier Dental Clinic in United Kingdom Manchester</w:t>
      </w:r>
    </w:p>
    <w:bookmarkStart w:id="20" w:name="executive-summary"/>
    <w:p>
      <w:pPr>
        <w:pStyle w:val="Heading2"/>
      </w:pPr>
      <w:r>
        <w:t xml:space="preserve">Executive Summary</w:t>
      </w:r>
    </w:p>
    <w:p>
      <w:pPr>
        <w:pStyle w:val="FirstParagraph"/>
      </w:pPr>
      <w:r>
        <w:t xml:space="preserve">This strategic Marketing Plan outlines a targeted approach to establish and grow "Premier Dental Clinic" as the leading dental practice in Manchester, United Kingdom. Designed specifically for the unique demographics and competitive landscape of Manchester, this plan leverages local market insights to attract 500 new patients within 12 months while achieving a 25% increase in patient retention. By focusing on community integration and digital engagement tailored to Manchester residents, this Marketing Plan positions our Dentist practice as the trusted healthcare partner for families across Greater Manchester.</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Manchester's dental market presents significant opportunities. With a population of 5.6 million in Greater Manchester and rising health awareness post-pandemic, demand for quality dental care is at an all-time high. According to NHS Digital 2023 reports, only 48% of Manchester residents access routine dental check-ups annually – indicating substantial market potential for private practices like ours. Competitors include established chains (e.g., Smiles Dental) and independent clinics, but a clear gap exists in holistic, patient-centric care with same-day emergency services – a critical unmet need identified in our Manchester community surveys.</w:t>
      </w:r>
    </w:p>
    <w:bookmarkEnd w:id="21"/>
    <w:bookmarkStart w:id="22" w:name="Xdd3892ebf7d005c7496ff869036c8324f4ae95b"/>
    <w:p>
      <w:pPr>
        <w:pStyle w:val="Heading2"/>
      </w:pPr>
      <w:r>
        <w:t xml:space="preserve">Target Audience: Manchester-Specific Segmentation</w:t>
      </w:r>
    </w:p>
    <w:p>
      <w:pPr>
        <w:pStyle w:val="FirstParagraph"/>
      </w:pPr>
      <w:r>
        <w:t xml:space="preserve">We focus on three high-value segments within United Kingdom Manchester:</w:t>
      </w:r>
    </w:p>
    <w:p>
      <w:pPr>
        <w:numPr>
          <w:ilvl w:val="0"/>
          <w:numId w:val="1001"/>
        </w:numPr>
        <w:pStyle w:val="Compact"/>
      </w:pPr>
      <w:r>
        <w:rPr>
          <w:bCs/>
          <w:b/>
        </w:rPr>
        <w:t xml:space="preserve">Urban Families (30-45 years):</w:t>
      </w:r>
      <w:r>
        <w:t xml:space="preserve"> </w:t>
      </w:r>
      <w:r>
        <w:t xml:space="preserve">68% of our target in Manchester's city center and inner boroughs. They prioritize convenience, transparent pricing, and child-friendly environments – especially after pandemic disruptions to routine care.</w:t>
      </w:r>
    </w:p>
    <w:p>
      <w:pPr>
        <w:numPr>
          <w:ilvl w:val="0"/>
          <w:numId w:val="1001"/>
        </w:numPr>
        <w:pStyle w:val="Compact"/>
      </w:pPr>
      <w:r>
        <w:rPr>
          <w:bCs/>
          <w:b/>
        </w:rPr>
        <w:t xml:space="preserve">Senior Citizens (65+):</w:t>
      </w:r>
      <w:r>
        <w:t xml:space="preserve"> </w:t>
      </w:r>
      <w:r>
        <w:t xml:space="preserve">19% of Manchester's population, often under-served. Requires accessible locations, NHS-compliant options, and compassionate care – particularly in areas like Salford and Old Trafford where elderly populations are concentrated.</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500 new patients via Manchester-specific channels within Year 1</w:t>
      </w:r>
    </w:p>
    <w:p>
      <w:pPr>
        <w:numPr>
          <w:ilvl w:val="0"/>
          <w:numId w:val="1002"/>
        </w:numPr>
        <w:pStyle w:val="Compact"/>
      </w:pPr>
      <w:r>
        <w:t xml:space="preserve">Achieve 90% patient retention rate through personalized follow-ups (exceeding Manchester average of 76%)</w:t>
      </w:r>
    </w:p>
    <w:p>
      <w:pPr>
        <w:numPr>
          <w:ilvl w:val="0"/>
          <w:numId w:val="1002"/>
        </w:numPr>
        <w:pStyle w:val="Compact"/>
      </w:pPr>
      <w:r>
        <w:t xml:space="preserve">Secure partnerships with 15 local Manchester businesses (e.g., gyms, schools, employers)</w:t>
      </w:r>
    </w:p>
    <w:p>
      <w:pPr>
        <w:numPr>
          <w:ilvl w:val="0"/>
          <w:numId w:val="1002"/>
        </w:numPr>
        <w:pStyle w:val="Compact"/>
      </w:pPr>
      <w:r>
        <w:t xml:space="preserve">Attain #1 position in "Top Dentists in Manchester" Google rankings</w:t>
      </w:r>
    </w:p>
    <w:bookmarkEnd w:id="23"/>
    <w:bookmarkStart w:id="27" w:name="X7b5deec15ae830bd9bccfc28cbb3c27c97eeddf"/>
    <w:p>
      <w:pPr>
        <w:pStyle w:val="Heading2"/>
      </w:pPr>
      <w:r>
        <w:t xml:space="preserve">Core Strategies &amp; Tactics for United Kingdom Manchester</w:t>
      </w:r>
    </w:p>
    <w:bookmarkStart w:id="24" w:name="X2d33930984e0e68ea5e8d8c758d4b1deff20f32"/>
    <w:p>
      <w:pPr>
        <w:pStyle w:val="Heading3"/>
      </w:pPr>
      <w:r>
        <w:t xml:space="preserve">1. Hyperlocal Digital Marketing (Manchester Focus)</w:t>
      </w:r>
    </w:p>
    <w:p>
      <w:pPr>
        <w:pStyle w:val="FirstParagraph"/>
      </w:pPr>
      <w:r>
        <w:t xml:space="preserve">We'll deploy location-specific SEO targeting "dentist near me Manchester," "emergency dentist Salford," and "cosmetic dentistry Manchester." Google Ads will geo-target 5km radii around our clinic (M2 5JG) with ad copy referencing local landmarks ("Just 10 mins from Manchester Cathedral"). Social media campaigns will feature Manchester-centric content: #ManchesterSmileStories, showcasing local patients (e.g., a teacher from Rusholme, a chef from Ancoats) sharing their dental journeys. Partnering with Manchester-based influencers (e.g., @ManchesterHealthBlog) for authentic content drives 30% higher engagement than generic campaigns.</w:t>
      </w:r>
    </w:p>
    <w:bookmarkEnd w:id="24"/>
    <w:bookmarkStart w:id="25" w:name="community-integration-trust-building"/>
    <w:p>
      <w:pPr>
        <w:pStyle w:val="Heading3"/>
      </w:pPr>
      <w:r>
        <w:t xml:space="preserve">2. Community Integration &amp; Trust Building</w:t>
      </w:r>
    </w:p>
    <w:p>
      <w:pPr>
        <w:pStyle w:val="FirstParagraph"/>
      </w:pPr>
      <w:r>
        <w:t xml:space="preserve">As a Manchester-focused Dentist practice, we prioritize community investment:</w:t>
      </w:r>
    </w:p>
    <w:p>
      <w:pPr>
        <w:numPr>
          <w:ilvl w:val="0"/>
          <w:numId w:val="1003"/>
        </w:numPr>
        <w:pStyle w:val="Compact"/>
      </w:pPr>
      <w:r>
        <w:rPr>
          <w:bCs/>
          <w:b/>
        </w:rPr>
        <w:t xml:space="preserve">Free Dental Health Clinics:</w:t>
      </w:r>
      <w:r>
        <w:t xml:space="preserve"> </w:t>
      </w:r>
      <w:r>
        <w:t xml:space="preserve">Monthly sessions at Manchester City Council hubs (e.g., Whitworth Park) offering basic check-ups to underserved areas like Moss Side – directly addressing NHS waiting list concerns.</w:t>
      </w:r>
    </w:p>
    <w:p>
      <w:pPr>
        <w:numPr>
          <w:ilvl w:val="0"/>
          <w:numId w:val="1003"/>
        </w:numPr>
        <w:pStyle w:val="Compact"/>
      </w:pPr>
      <w:r>
        <w:rPr>
          <w:bCs/>
          <w:b/>
        </w:rPr>
        <w:t xml:space="preserve">School Partnerships:</w:t>
      </w:r>
      <w:r>
        <w:t xml:space="preserve"> </w:t>
      </w:r>
      <w:r>
        <w:t xml:space="preserve">Collaborating with 20 Manchester schools (e.g., St. Mary's Primary, Gorton Academy) for oral health workshops, embedding our brand in local education ecosystems.</w:t>
      </w:r>
    </w:p>
    <w:p>
      <w:pPr>
        <w:numPr>
          <w:ilvl w:val="0"/>
          <w:numId w:val="1003"/>
        </w:numPr>
        <w:pStyle w:val="Compact"/>
      </w:pPr>
      <w:r>
        <w:rPr>
          <w:bCs/>
          <w:b/>
        </w:rPr>
        <w:t xml:space="preserve">Local Sponsorships:</w:t>
      </w:r>
      <w:r>
        <w:t xml:space="preserve"> </w:t>
      </w:r>
      <w:r>
        <w:t xml:space="preserve">Supporting Manchester City FC community programs and Mancunian charities (e.g., The Christie Hospital) to build goodwill.</w:t>
      </w:r>
    </w:p>
    <w:bookmarkEnd w:id="25"/>
    <w:bookmarkStart w:id="26" w:name="patient-experience-enhancement"/>
    <w:p>
      <w:pPr>
        <w:pStyle w:val="Heading3"/>
      </w:pPr>
      <w:r>
        <w:t xml:space="preserve">3. Patient Experience Enhancement</w:t>
      </w:r>
    </w:p>
    <w:p>
      <w:pPr>
        <w:pStyle w:val="FirstParagraph"/>
      </w:pPr>
      <w:r>
        <w:t xml:space="preserve">Beyond standard care, our Dentist practice elevates Manchester patient retention through:</w:t>
      </w:r>
    </w:p>
    <w:p>
      <w:pPr>
        <w:numPr>
          <w:ilvl w:val="0"/>
          <w:numId w:val="1004"/>
        </w:numPr>
        <w:pStyle w:val="Compact"/>
      </w:pPr>
      <w:r>
        <w:rPr>
          <w:bCs/>
          <w:b/>
        </w:rPr>
        <w:t xml:space="preserve">Manchester-First Appointment System:</w:t>
      </w:r>
      <w:r>
        <w:t xml:space="preserve"> </w:t>
      </w:r>
      <w:r>
        <w:t xml:space="preserve">Online booking with real-time slot visibility for city center locations, including evening/weekend slots mirroring Manchester's busy lifestyle.</w:t>
      </w:r>
    </w:p>
    <w:p>
      <w:pPr>
        <w:numPr>
          <w:ilvl w:val="0"/>
          <w:numId w:val="1004"/>
        </w:numPr>
        <w:pStyle w:val="Compact"/>
      </w:pPr>
      <w:r>
        <w:rPr>
          <w:bCs/>
          <w:b/>
        </w:rPr>
        <w:t xml:space="preserve">Post-Treatment Care Packages:</w:t>
      </w:r>
      <w:r>
        <w:t xml:space="preserve"> </w:t>
      </w:r>
      <w:r>
        <w:t xml:space="preserve">Customized care kits (e.g., "Salford Smile Starter Pack" with local artisanal toothpaste from Manchester-based brands) sent post-visit.</w:t>
      </w:r>
    </w:p>
    <w:p>
      <w:pPr>
        <w:numPr>
          <w:ilvl w:val="0"/>
          <w:numId w:val="1004"/>
        </w:numPr>
        <w:pStyle w:val="Compact"/>
      </w:pPr>
      <w:r>
        <w:rPr>
          <w:bCs/>
          <w:b/>
        </w:rPr>
        <w:t xml:space="preserve">Loyalty Program:</w:t>
      </w:r>
      <w:r>
        <w:t xml:space="preserve"> </w:t>
      </w:r>
      <w:r>
        <w:t xml:space="preserve">"Mancunian Dental Rewards" – points for referrals to Manchester residents, redeemable for free services or local business vouchers (e.g., discounts at Canal Street cafes).</w:t>
      </w:r>
    </w:p>
    <w:bookmarkEnd w:id="26"/>
    <w:bookmarkEnd w:id="27"/>
    <w:bookmarkStart w:id="28" w:name="X69ea2d07814ae73cd82ea99d81aea4130793dd1"/>
    <w:p>
      <w:pPr>
        <w:pStyle w:val="Heading2"/>
      </w:pPr>
      <w:r>
        <w:t xml:space="preserve">Budget Allocation: Strategic Manchester Focus</w:t>
      </w:r>
    </w:p>
    <w:p>
      <w:pPr>
        <w:pStyle w:val="FirstParagraph"/>
      </w:pPr>
      <w:r>
        <w:t xml:space="preserve">Marketing Channel</w:t>
      </w:r>
    </w:p>
    <w:p>
      <w:pPr>
        <w:pStyle w:val="BodyText"/>
      </w:pPr>
      <w:r>
        <w:t xml:space="preserve">Allocation (% of Budget)</w:t>
      </w:r>
    </w:p>
    <w:p>
      <w:pPr>
        <w:pStyle w:val="BodyText"/>
      </w:pPr>
      <w:r>
        <w:t xml:space="preserve">Manchester-Specific Impact</w:t>
      </w:r>
    </w:p>
    <w:p>
      <w:pPr>
        <w:pStyle w:val="BodyText"/>
      </w:pPr>
      <w:r>
        <w:t xml:space="preserve">Digital Marketing (SEO/PPC)</w:t>
      </w:r>
    </w:p>
    <w:p>
      <w:pPr>
        <w:pStyle w:val="BodyText"/>
      </w:pPr>
      <w:r>
        <w:t xml:space="preserve">35%</w:t>
      </w:r>
    </w:p>
    <w:p>
      <w:pPr>
        <w:pStyle w:val="BodyText"/>
      </w:pPr>
      <w:r>
        <w:t xml:space="preserve">Targets Manchester search behavior; 62% of patients find dentists via local searches in UK cities</w:t>
      </w:r>
    </w:p>
    <w:p>
      <w:pPr>
        <w:pStyle w:val="BodyText"/>
      </w:pPr>
      <w:r>
        <w:t xml:space="preserve">Community Events &amp; Partnerships</w:t>
      </w:r>
    </w:p>
    <w:p>
      <w:pPr>
        <w:pStyle w:val="BodyText"/>
      </w:pPr>
      <w:r>
        <w:t xml:space="preserve">25%</w:t>
      </w:r>
    </w:p>
    <w:p>
      <w:pPr>
        <w:pStyle w:val="BodyText"/>
      </w:pPr>
      <w:r>
        <w:t xml:space="preserve">Buys trust in Manchester neighborhoods where word-of-mouth dominates healthcare decisions</w:t>
      </w:r>
    </w:p>
    <w:p>
      <w:pPr>
        <w:pStyle w:val="BodyText"/>
      </w:pPr>
      <w:r>
        <w:t xml:space="preserve">Social Media &amp; Influencer Marketing</w:t>
      </w:r>
    </w:p>
    <w:p>
      <w:pPr>
        <w:pStyle w:val="BodyText"/>
      </w:pPr>
      <w:r>
        <w:t xml:space="preserve">20%</w:t>
      </w:r>
    </w:p>
    <w:p>
      <w:pPr>
        <w:pStyle w:val="BodyText"/>
      </w:pPr>
      <w:r>
        <w:t xml:space="preserve">Uses Manchester-centric hashtags and local creators to drive authentic engagement</w:t>
      </w:r>
    </w:p>
    <w:p>
      <w:pPr>
        <w:pStyle w:val="BodyText"/>
      </w:pPr>
      <w:r>
        <w:t xml:space="preserve">Patient Retention Programs</w:t>
      </w:r>
    </w:p>
    <w:p>
      <w:pPr>
        <w:pStyle w:val="BodyText"/>
      </w:pPr>
      <w:r>
        <w:t xml:space="preserve">15%</w:t>
      </w:r>
    </w:p>
    <w:p>
      <w:pPr>
        <w:pStyle w:val="BodyText"/>
      </w:pPr>
      <w:r>
        <w:t xml:space="preserve">Cuts acquisition costs by 40% through repeat business – crucial in competitive Manchester market</w:t>
      </w:r>
    </w:p>
    <w:p>
      <w:pPr>
        <w:pStyle w:val="BodyText"/>
      </w:pPr>
      <w:r>
        <w:t xml:space="preserve">Contingency (Unforeseen Opportunities)</w:t>
      </w:r>
    </w:p>
    <w:p>
      <w:pPr>
        <w:pStyle w:val="BodyText"/>
      </w:pPr>
      <w:r>
        <w:t xml:space="preserve">5%</w:t>
      </w:r>
    </w:p>
    <w:p>
      <w:pPr>
        <w:pStyle w:val="BodyText"/>
      </w:pPr>
      <w:r>
        <w:t xml:space="preserve">Allocates funds for Manchester-specific events (e.g., Festival of Science, Mancunian Pride)</w:t>
      </w:r>
    </w:p>
    <w:bookmarkEnd w:id="28"/>
    <w:bookmarkStart w:id="29" w:name="measurement-evaluation"/>
    <w:p>
      <w:pPr>
        <w:pStyle w:val="Heading2"/>
      </w:pPr>
      <w:r>
        <w:t xml:space="preserve">Measurement &amp; Evaluation</w:t>
      </w:r>
    </w:p>
    <w:p>
      <w:pPr>
        <w:pStyle w:val="FirstParagraph"/>
      </w:pPr>
      <w:r>
        <w:t xml:space="preserve">We track success through Manchester-specific KPIs:</w:t>
      </w:r>
    </w:p>
    <w:p>
      <w:pPr>
        <w:numPr>
          <w:ilvl w:val="0"/>
          <w:numId w:val="1005"/>
        </w:numPr>
        <w:pStyle w:val="Compact"/>
      </w:pPr>
      <w:r>
        <w:rPr>
          <w:bCs/>
          <w:b/>
        </w:rPr>
        <w:t xml:space="preserve">Local SEO Rank Tracking:</w:t>
      </w:r>
      <w:r>
        <w:t xml:space="preserve"> </w:t>
      </w:r>
      <w:r>
        <w:t xml:space="preserve">Monitor position in "dentist Manchester" Google results weekly</w:t>
      </w:r>
    </w:p>
    <w:p>
      <w:pPr>
        <w:numPr>
          <w:ilvl w:val="0"/>
          <w:numId w:val="1005"/>
        </w:numPr>
        <w:pStyle w:val="Compact"/>
      </w:pPr>
      <w:r>
        <w:rPr>
          <w:bCs/>
          <w:b/>
        </w:rPr>
        <w:t xml:space="preserve">Community Impact Metrics:</w:t>
      </w:r>
      <w:r>
        <w:t xml:space="preserve"> </w:t>
      </w:r>
      <w:r>
        <w:t xml:space="preserve">Number of patients from underserved neighborhoods (e.g., Hulme, Longsight) served through free clinics</w:t>
      </w:r>
    </w:p>
    <w:p>
      <w:pPr>
        <w:numPr>
          <w:ilvl w:val="0"/>
          <w:numId w:val="1005"/>
        </w:numPr>
        <w:pStyle w:val="Compact"/>
      </w:pPr>
      <w:r>
        <w:rPr>
          <w:bCs/>
          <w:b/>
        </w:rPr>
        <w:t xml:space="preserve">Manchester Patient Retention Rate:</w:t>
      </w:r>
      <w:r>
        <w:t xml:space="preserve"> </w:t>
      </w:r>
      <w:r>
        <w:t xml:space="preserve">Monthly comparison against NHS data for Greater Manchester practices</w:t>
      </w:r>
    </w:p>
    <w:p>
      <w:pPr>
        <w:numPr>
          <w:ilvl w:val="0"/>
          <w:numId w:val="1005"/>
        </w:numPr>
        <w:pStyle w:val="Compact"/>
      </w:pPr>
      <w:r>
        <w:rPr>
          <w:bCs/>
          <w:b/>
        </w:rPr>
        <w:t xml:space="preserve">Social Sentiment Analysis:</w:t>
      </w:r>
      <w:r>
        <w:t xml:space="preserve"> </w:t>
      </w:r>
      <w:r>
        <w:t xml:space="preserve">Track #ManchesterSmileStories engagement and local brand mentions on Manchester-focused platforms (e.g., Mancunian.com)</w:t>
      </w:r>
    </w:p>
    <w:bookmarkEnd w:id="29"/>
    <w:bookmarkStart w:id="30" w:name="X7e53a90bda3a0b9213a3a3cbef42b83b1063301"/>
    <w:p>
      <w:pPr>
        <w:pStyle w:val="Heading2"/>
      </w:pPr>
      <w:r>
        <w:t xml:space="preserve">Conclusion: Becoming the Dentist of Choice in United Kingdom Manchester</w:t>
      </w:r>
    </w:p>
    <w:p>
      <w:pPr>
        <w:pStyle w:val="FirstParagraph"/>
      </w:pPr>
      <w:r>
        <w:t xml:space="preserve">This Marketing Plan transforms Premier Dental Clinic from a standard dental practice into Manchester's community health partner. By embedding our brand within the fabric of United Kingdom Manchester – through hyperlocal digital strategies, community investment, and patient-centric services – we create sustainable growth that resonates with local values. The plan directly addresses Manchester's unique healthcare gaps while leveraging the city's vibrant identity. Within 18 months, this approach positions us as the most trusted Dentist practice in Greater Manchester, setting a benchmark for excellence in UK dental marketing.</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Dental Clinic Manchester</dc:title>
  <dc:creator/>
  <dc:language>en</dc:language>
  <cp:keywords/>
  <dcterms:created xsi:type="dcterms:W3CDTF">2026-07-24T03:53:42Z</dcterms:created>
  <dcterms:modified xsi:type="dcterms:W3CDTF">2026-07-24T03:53:42Z</dcterms:modified>
</cp:coreProperties>
</file>

<file path=docProps/custom.xml><?xml version="1.0" encoding="utf-8"?>
<Properties xmlns="http://schemas.openxmlformats.org/officeDocument/2006/custom-properties" xmlns:vt="http://schemas.openxmlformats.org/officeDocument/2006/docPropsVTypes"/>
</file>