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Registered</w:t>
      </w:r>
      <w:r>
        <w:t xml:space="preserve"> </w:t>
      </w:r>
      <w:r>
        <w:t xml:space="preserve">Dietitian</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ba5ac9b177eb9f46686e0efad258ffb830d5593"/>
    <w:p>
      <w:pPr>
        <w:pStyle w:val="Heading1"/>
      </w:pPr>
      <w:r>
        <w:t xml:space="preserve">Comprehensive Marketing Plan: Premium Dietitian Services for Canada Vancouver Residents</w:t>
      </w:r>
    </w:p>
    <w:bookmarkStart w:id="20" w:name="executive-summary"/>
    <w:p>
      <w:pPr>
        <w:pStyle w:val="Heading2"/>
      </w:pPr>
      <w:r>
        <w:t xml:space="preserve">Executive Summary</w:t>
      </w:r>
    </w:p>
    <w:p>
      <w:pPr>
        <w:pStyle w:val="FirstParagraph"/>
      </w:pPr>
      <w:r>
        <w:t xml:space="preserve">This Marketing Plan outlines a targeted strategy to establish and grow a premier dietitian practice within Canada Vancouver. Focusing on evidence-based nutrition counseling aligned with Canadian health guidelines, this plan leverages Vancouver's unique demographic and cultural landscape to position the Dietitian as an essential healthcare partner for residents seeking personalized wellness solutions. By addressing specific regional needs—from urban food access challenges to culturally diverse dietary requirements—we will capture market share while adhering to Canada's strict professional standards for dietitians.</w:t>
      </w:r>
    </w:p>
    <w:bookmarkEnd w:id="20"/>
    <w:bookmarkStart w:id="21" w:name="X097c0ac01da7a31e4663b94d87807133e6d325a"/>
    <w:p>
      <w:pPr>
        <w:pStyle w:val="Heading2"/>
      </w:pPr>
      <w:r>
        <w:t xml:space="preserve">Situation Analysis: Canada Vancouver Context</w:t>
      </w:r>
    </w:p>
    <w:p>
      <w:pPr>
        <w:pStyle w:val="FirstParagraph"/>
      </w:pPr>
      <w:r>
        <w:t xml:space="preserve">Vancouver, as British Columbia's largest city and a hub of health-conscious consumers, presents both opportunities and challenges. According to Statistics Canada (2023), 65% of Vancouver residents report dietary concerns related to chronic conditions like diabetes or heart disease. However, access to affordable dietitian services remains limited due to high demand and insufficient public healthcare coverage. Unlike many Canadian cities, Vancouver boasts a highly diverse population (47% visible minorities) with specific nutritional needs tied to cultural backgrounds—making specialized Dietitian services critical.</w:t>
      </w:r>
    </w:p>
    <w:p>
      <w:pPr>
        <w:pStyle w:val="BodyText"/>
      </w:pPr>
      <w:r>
        <w:t xml:space="preserve">Key competitive gaps exist: most providers offer generic meal plans without local context. Our plan addresses this by embedding Canada Vancouver-specific insights—such as seasonal BC produce utilization, multicultural dietary adaptations, and integration with local healthcare networks (e.g., Vancouver Coastal Health).</w:t>
      </w:r>
    </w:p>
    <w:bookmarkEnd w:id="21"/>
    <w:bookmarkStart w:id="22" w:name="marketing-goals"/>
    <w:p>
      <w:pPr>
        <w:pStyle w:val="Heading2"/>
      </w:pPr>
      <w:r>
        <w:t xml:space="preserve">Marketing Goals</w:t>
      </w:r>
    </w:p>
    <w:p>
      <w:pPr>
        <w:numPr>
          <w:ilvl w:val="0"/>
          <w:numId w:val="1001"/>
        </w:numPr>
        <w:pStyle w:val="Compact"/>
      </w:pPr>
      <w:r>
        <w:t xml:space="preserve">Acquire 150 new clients within the first 18 months through targeted Vancouver outreach.</w:t>
      </w:r>
    </w:p>
    <w:p>
      <w:pPr>
        <w:numPr>
          <w:ilvl w:val="0"/>
          <w:numId w:val="1001"/>
        </w:numPr>
        <w:pStyle w:val="Compact"/>
      </w:pPr>
      <w:r>
        <w:t xml:space="preserve">Establish brand recognition as the top-rated Dietitian in Canada Vancouver (measured via Google Reviews and local wellness surveys).</w:t>
      </w:r>
    </w:p>
    <w:p>
      <w:pPr>
        <w:numPr>
          <w:ilvl w:val="0"/>
          <w:numId w:val="1001"/>
        </w:numPr>
        <w:pStyle w:val="Compact"/>
      </w:pPr>
      <w:r>
        <w:t xml:space="preserve">Secure 5 strategic partnerships with Vancouver-based healthcare providers by Year 2.</w:t>
      </w:r>
    </w:p>
    <w:bookmarkEnd w:id="22"/>
    <w:bookmarkStart w:id="23" w:name="target-audience-segmentation"/>
    <w:p>
      <w:pPr>
        <w:pStyle w:val="Heading2"/>
      </w:pPr>
      <w:r>
        <w:t xml:space="preserve">Target Audience Segmentation</w:t>
      </w:r>
    </w:p>
    <w:p>
      <w:pPr>
        <w:pStyle w:val="FirstParagraph"/>
      </w:pPr>
      <w:r>
        <w:t xml:space="preserve">We focus on three high-potential Vancouver segments:</w:t>
      </w:r>
    </w:p>
    <w:p>
      <w:pPr>
        <w:numPr>
          <w:ilvl w:val="0"/>
          <w:numId w:val="1002"/>
        </w:numPr>
        <w:pStyle w:val="Compact"/>
      </w:pPr>
      <w:r>
        <w:rPr>
          <w:bCs/>
          <w:b/>
        </w:rPr>
        <w:t xml:space="preserve">Urban Professionals (25–45 years):</w:t>
      </w:r>
      <w:r>
        <w:t xml:space="preserve"> </w:t>
      </w:r>
      <w:r>
        <w:t xml:space="preserve">Busy Downtown and Yaletown residents seeking time-efficient nutrition plans. Key need: Meal prep strategies for work-life balance.</w:t>
      </w:r>
    </w:p>
    <w:p>
      <w:pPr>
        <w:numPr>
          <w:ilvl w:val="0"/>
          <w:numId w:val="1002"/>
        </w:numPr>
        <w:pStyle w:val="Compact"/>
      </w:pPr>
      <w:r>
        <w:rPr>
          <w:bCs/>
          <w:b/>
        </w:rPr>
        <w:t xml:space="preserve">Cultural Communities:</w:t>
      </w:r>
      <w:r>
        <w:t xml:space="preserve"> </w:t>
      </w:r>
      <w:r>
        <w:t xml:space="preserve">South Asian, Chinese, and Indigenous populations requiring culturally competent Dietitian consultations aligned with traditional foods.</w:t>
      </w:r>
    </w:p>
    <w:p>
      <w:pPr>
        <w:numPr>
          <w:ilvl w:val="0"/>
          <w:numId w:val="1002"/>
        </w:numPr>
        <w:pStyle w:val="Compact"/>
      </w:pPr>
      <w:r>
        <w:rPr>
          <w:bCs/>
          <w:b/>
        </w:rPr>
        <w:t xml:space="preserve">Maternity &amp; Pediatric Focus:</w:t>
      </w:r>
      <w:r>
        <w:t xml:space="preserve"> </w:t>
      </w:r>
      <w:r>
        <w:t xml:space="preserve">Parents in East Vancouver seeking infant nutrition guidance under Canada's Infant Feeding Guidelines.</w:t>
      </w:r>
    </w:p>
    <w:bookmarkEnd w:id="23"/>
    <w:bookmarkStart w:id="28" w:name="vancouver-specific-marketing-tactics"/>
    <w:p>
      <w:pPr>
        <w:pStyle w:val="Heading2"/>
      </w:pPr>
      <w:r>
        <w:t xml:space="preserve">Vancouver-Specific Marketing Tactics</w:t>
      </w:r>
    </w:p>
    <w:p>
      <w:pPr>
        <w:pStyle w:val="FirstParagraph"/>
      </w:pPr>
      <w:r>
        <w:t xml:space="preserve">This plan integrates hyper-local strategies unique to Canada Vancouver:</w:t>
      </w:r>
    </w:p>
    <w:bookmarkStart w:id="24" w:name="Xaa098d2d80de10134926d8c871356cb386d9c9c"/>
    <w:p>
      <w:pPr>
        <w:pStyle w:val="Heading3"/>
      </w:pPr>
      <w:r>
        <w:t xml:space="preserve">1. Digital Presence Optimized for Canadian Search Behavior</w:t>
      </w:r>
    </w:p>
    <w:p>
      <w:pPr>
        <w:pStyle w:val="FirstParagraph"/>
      </w:pPr>
      <w:r>
        <w:t xml:space="preserve">All online content targets Vancouver-specific keywords: "dietitian near me," "Vancouver diabetes diet plan," and "cultural dietitian Canada." We’ll create location pages (e.g., “Dietitian Services in Kitsilano,” “East Van Nutrition Counseling”) to dominate local SEO. Crucially, all content will reference Canada’s Food Guide 2023 and BC-specific resources like the Farm-to-Table Network.</w:t>
      </w:r>
    </w:p>
    <w:bookmarkEnd w:id="24"/>
    <w:bookmarkStart w:id="25" w:name="Xf986b0ead9e9046872d97496d41d98502352994"/>
    <w:p>
      <w:pPr>
        <w:pStyle w:val="Heading3"/>
      </w:pPr>
      <w:r>
        <w:t xml:space="preserve">2. Community Partnerships with Vancouver Institutions</w:t>
      </w:r>
    </w:p>
    <w:p>
      <w:pPr>
        <w:pStyle w:val="FirstParagraph"/>
      </w:pPr>
      <w:r>
        <w:t xml:space="preserve">Forge alliances with:</w:t>
      </w:r>
      <w:r>
        <w:t xml:space="preserve"> </w:t>
      </w:r>
      <w:r>
        <w:t xml:space="preserve">• Local pharmacies (e.g., Shoppers Drug Mart locations across Vancouver) for joint health screenings.</w:t>
      </w:r>
      <w:r>
        <w:t xml:space="preserve"> </w:t>
      </w:r>
      <w:r>
        <w:t xml:space="preserve">• Community centers in neighborhoods like Mount Pleasant and Richmond (high immigrant density).</w:t>
      </w:r>
      <w:r>
        <w:t xml:space="preserve"> </w:t>
      </w:r>
      <w:r>
        <w:t xml:space="preserve">• Vancouver Coastal Health’s wellness programs to offer subsidized sessions for low-income residents—a key Canadian healthcare initiative.</w:t>
      </w:r>
    </w:p>
    <w:bookmarkEnd w:id="25"/>
    <w:bookmarkStart w:id="26" w:name="culturally-tailored-workshops"/>
    <w:p>
      <w:pPr>
        <w:pStyle w:val="Heading3"/>
      </w:pPr>
      <w:r>
        <w:t xml:space="preserve">3. Culturally Tailored Workshops</w:t>
      </w:r>
    </w:p>
    <w:p>
      <w:pPr>
        <w:pStyle w:val="FirstParagraph"/>
      </w:pPr>
      <w:r>
        <w:t xml:space="preserve">Host free monthly workshops at public venues like the Vancouver Public Library branches (e.g., “Healthy Eating in Filipino Cuisine,” “Indigenous Food Sovereignty &amp; Nutrition”). These address Canada’s multiculturalism while positioning the Dietitian as a trusted community resource.</w:t>
      </w:r>
    </w:p>
    <w:bookmarkEnd w:id="26"/>
    <w:bookmarkStart w:id="27" w:name="media-strategy-local-vancouver-press"/>
    <w:p>
      <w:pPr>
        <w:pStyle w:val="Heading3"/>
      </w:pPr>
      <w:r>
        <w:t xml:space="preserve">4. Media Strategy: Local Vancouver Press</w:t>
      </w:r>
    </w:p>
    <w:p>
      <w:pPr>
        <w:pStyle w:val="FirstParagraph"/>
      </w:pPr>
      <w:r>
        <w:t xml:space="preserve">Secure features in The Vancouver Sun, Coast Mountain Magazine, and CTV Vancouver focusing on Vancouver-specific issues: "Navigating Vegan Nutrition in Canada’s Coastal Climate" or "Dietitian Tips for Managing Diabetes During Winter." All pitches emphasize Canadian health standards.</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Q1 (Month 1–3)</w:t>
            </w:r>
          </w:p>
        </w:tc>
        <w:tc>
          <w:tcPr/>
          <w:p>
            <w:pPr>
              <w:pStyle w:val="Compact"/>
              <w:jc w:val="left"/>
            </w:pPr>
            <w:r>
              <w:t xml:space="preserve">Q2 (Month 4–6)</w:t>
            </w:r>
          </w:p>
        </w:tc>
      </w:tr>
      <w:tr>
        <w:tc>
          <w:tcPr/>
          <w:p>
            <w:pPr>
              <w:pStyle w:val="Compact"/>
              <w:jc w:val="left"/>
            </w:pPr>
            <w:r>
              <w:t xml:space="preserve">Digital SEO &amp; Content Creation</w:t>
            </w:r>
          </w:p>
        </w:tc>
        <w:tc>
          <w:tcPr/>
          <w:p>
            <w:pPr>
              <w:pStyle w:val="Compact"/>
              <w:jc w:val="left"/>
            </w:pPr>
            <w:r>
              <w:t xml:space="preserve">$2,500</w:t>
            </w:r>
          </w:p>
        </w:tc>
        <w:tc>
          <w:tcPr/>
          <w:p>
            <w:pPr>
              <w:pStyle w:val="Compact"/>
              <w:jc w:val="left"/>
            </w:pPr>
            <w:r>
              <w:t xml:space="preserve">$1,800</w:t>
            </w:r>
          </w:p>
        </w:tc>
      </w:tr>
      <w:tr>
        <w:tc>
          <w:tcPr/>
          <w:p>
            <w:pPr>
              <w:pStyle w:val="Compact"/>
              <w:jc w:val="left"/>
            </w:pPr>
            <w:r>
              <w:t xml:space="preserve">Community Workshop Partnerships</w:t>
            </w:r>
          </w:p>
        </w:tc>
        <w:tc>
          <w:tcPr/>
          <w:p>
            <w:pPr>
              <w:pStyle w:val="Compact"/>
              <w:jc w:val="left"/>
            </w:pPr>
            <w:r>
              <w:t xml:space="preserve">$3,200</w:t>
            </w:r>
          </w:p>
        </w:tc>
        <w:tc>
          <w:tcPr/>
          <w:p>
            <w:pPr>
              <w:pStyle w:val="Compact"/>
              <w:jc w:val="left"/>
            </w:pPr>
            <w:r>
              <w:t xml:space="preserve">$2,400</w:t>
            </w:r>
          </w:p>
        </w:tc>
      </w:tr>
      <w:tr>
        <w:tc>
          <w:tcPr/>
          <w:p>
            <w:pPr>
              <w:pStyle w:val="Compact"/>
              <w:jc w:val="left"/>
            </w:pPr>
            <w:r>
              <w:t xml:space="preserve">Local Media Outreach</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Total (First 6 Months)</w:t>
            </w:r>
          </w:p>
        </w:tc>
        <w:tc>
          <w:tcPr/>
          <w:p>
            <w:pPr>
              <w:pStyle w:val="Compact"/>
              <w:jc w:val="left"/>
            </w:pPr>
            <w:r>
              <w:t xml:space="preserve">$7,200</w:t>
            </w:r>
          </w:p>
        </w:tc>
        <w:tc>
          <w:tcPr/>
          <w:p>
            <w:pPr>
              <w:pStyle w:val="Compact"/>
              <w:jc w:val="left"/>
            </w:pPr>
            <w:r>
              <w:t xml:space="preserve">$5,400</w:t>
            </w:r>
          </w:p>
        </w:tc>
      </w:tr>
    </w:tbl>
    <w:bookmarkEnd w:id="29"/>
    <w:bookmarkStart w:id="30" w:name="measurement-compliance"/>
    <w:p>
      <w:pPr>
        <w:pStyle w:val="Heading2"/>
      </w:pPr>
      <w:r>
        <w:t xml:space="preserve">Measurement &amp; Compliance</w:t>
      </w:r>
    </w:p>
    <w:p>
      <w:pPr>
        <w:pStyle w:val="FirstParagraph"/>
      </w:pPr>
      <w:r>
        <w:t xml:space="preserve">All activities will track metrics specific to Canada Vancouver:</w:t>
      </w:r>
      <w:r>
        <w:t xml:space="preserve"> </w:t>
      </w:r>
      <w:r>
        <w:t xml:space="preserve">• Website traffic from Vancouver IP addresses (via Google Analytics).</w:t>
      </w:r>
      <w:r>
        <w:t xml:space="preserve"> </w:t>
      </w:r>
      <w:r>
        <w:t xml:space="preserve">• Client acquisition cost per neighborhood (e.g., Downtown vs. North Shore).</w:t>
      </w:r>
      <w:r>
        <w:t xml:space="preserve"> </w:t>
      </w:r>
      <w:r>
        <w:t xml:space="preserve">• Brand mentions in Vancouver media and social platforms.</w:t>
      </w:r>
    </w:p>
    <w:p>
      <w:pPr>
        <w:pStyle w:val="BodyText"/>
      </w:pPr>
      <w:r>
        <w:t xml:space="preserve">Crucially, all marketing materials comply with the College of Dietitians of British Columbia’s regulations, emphasizing the title “Registered Dietitian” (not “nutritionist”) and avoiding unsubstantiated health claims per Health Canada guidelines. This ensures trust within Canada’s regulated healthcare ecosystem.</w:t>
      </w:r>
    </w:p>
    <w:bookmarkEnd w:id="30"/>
    <w:bookmarkStart w:id="31" w:name="X3cbb9f11bf71398df1516053cabfaebfee1b4b9"/>
    <w:p>
      <w:pPr>
        <w:pStyle w:val="Heading2"/>
      </w:pPr>
      <w:r>
        <w:t xml:space="preserve">Conclusion: Aligning with Vancouver's Wellness Ecosystem</w:t>
      </w:r>
    </w:p>
    <w:p>
      <w:pPr>
        <w:pStyle w:val="FirstParagraph"/>
      </w:pPr>
      <w:r>
        <w:t xml:space="preserve">This Marketing Plan positions the Dietitian not as a service, but as a vital community asset within Canada Vancouver’s evolving health landscape. By deeply understanding Vancouver residents’ unique lifestyle, cultural identity, and healthcare needs—while strictly adhering to Canadian professional standards—we will build sustainable growth that resonates with local values. Success means becoming synonymous with trusted nutrition care in Canada’s most dynamic city, where every meal plan reflects the spirit of Vancouver itself: innovative, inclusive, and rooted in local wellness.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Registered Dietitian Services in Canada Vancouver</dc:title>
  <dc:creator/>
  <cp:keywords/>
  <dcterms:created xsi:type="dcterms:W3CDTF">2026-07-23T01:36:34Z</dcterms:created>
  <dcterms:modified xsi:type="dcterms:W3CDTF">2026-07-23T01:36:34Z</dcterms:modified>
</cp:coreProperties>
</file>

<file path=docProps/custom.xml><?xml version="1.0" encoding="utf-8"?>
<Properties xmlns="http://schemas.openxmlformats.org/officeDocument/2006/custom-properties" xmlns:vt="http://schemas.openxmlformats.org/officeDocument/2006/docPropsVTypes"/>
</file>