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a35922ae219b115a00f181033dba0a760593e9a"/>
    <w:p>
      <w:pPr>
        <w:pStyle w:val="Heading1"/>
      </w:pPr>
      <w:r>
        <w:t xml:space="preserve">Comprehensive Marketing Plan: Professional Dietitian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Dietitian services across Addis Ababa, Ethiopia. Recognizing the growing health awareness and rising prevalence of diet-related conditions in Ethiopia Addis Ababa, this plan targets underserved populations through culturally sensitive nutrition interventions. The core objective is to position our Dietitian practice as the premier provider of evidence-based nutritional care in the Ethiopian capital, serving both urban residents and healthcare institutions. By leveraging local cultural nuances and addressing critical health gaps, this initiative will transform dietary wellness access while achieving sustainable business growth within 36 months.</w:t>
      </w:r>
    </w:p>
    <w:bookmarkEnd w:id="20"/>
    <w:bookmarkStart w:id="21" w:name="market-analysis-addis-ababa-context"/>
    <w:p>
      <w:pPr>
        <w:pStyle w:val="Heading2"/>
      </w:pPr>
      <w:r>
        <w:t xml:space="preserve">Market Analysis: Addis Ababa Context</w:t>
      </w:r>
    </w:p>
    <w:p>
      <w:pPr>
        <w:pStyle w:val="FirstParagraph"/>
      </w:pPr>
      <w:r>
        <w:t xml:space="preserve">Addis Ababa presents a unique opportunity for Dietitian services due to rapid urbanization, increasing obesity rates (15.7% among adults according to WHO 2023), and limited specialized nutrition care. Current challenges include:</w:t>
      </w:r>
    </w:p>
    <w:p>
      <w:pPr>
        <w:numPr>
          <w:ilvl w:val="0"/>
          <w:numId w:val="1001"/>
        </w:numPr>
        <w:pStyle w:val="Compact"/>
      </w:pPr>
      <w:r>
        <w:t xml:space="preserve">Over 60% of Addis Ababa residents lack access to qualified Dietitians</w:t>
      </w:r>
    </w:p>
    <w:p>
      <w:pPr>
        <w:numPr>
          <w:ilvl w:val="0"/>
          <w:numId w:val="1001"/>
        </w:numPr>
        <w:pStyle w:val="Compact"/>
      </w:pPr>
      <w:r>
        <w:t xml:space="preserve">High prevalence of diabetes (18%) and hypertension (35%) linked to dietary patterns</w:t>
      </w:r>
    </w:p>
    <w:p>
      <w:pPr>
        <w:numPr>
          <w:ilvl w:val="0"/>
          <w:numId w:val="1001"/>
        </w:numPr>
        <w:pStyle w:val="Compact"/>
      </w:pPr>
      <w:r>
        <w:t xml:space="preserve">Cultural food traditions (e.g., injera-based diets, meat-centric meals) requiring customized approaches</w:t>
      </w:r>
    </w:p>
    <w:p>
      <w:pPr>
        <w:numPr>
          <w:ilvl w:val="0"/>
          <w:numId w:val="1001"/>
        </w:numPr>
        <w:pStyle w:val="Compact"/>
      </w:pPr>
      <w:r>
        <w:t xml:space="preserve">Emerging health insurance coverage creating new service demand channels</w:t>
      </w:r>
    </w:p>
    <w:bookmarkEnd w:id="21"/>
    <w:bookmarkStart w:id="22" w:name="X43d3339b3a88c3e78836bb758663cb7eb57b842"/>
    <w:p>
      <w:pPr>
        <w:pStyle w:val="Heading2"/>
      </w:pPr>
      <w:r>
        <w:t xml:space="preserve">Target Audience Segmentation in Addis Ababa</w:t>
      </w:r>
    </w:p>
    <w:p>
      <w:pPr>
        <w:pStyle w:val="FirstParagraph"/>
      </w:pPr>
      <w:r>
        <w:t xml:space="preserve">We will prioritize three high-potential segments:</w:t>
      </w:r>
    </w:p>
    <w:p>
      <w:pPr>
        <w:numPr>
          <w:ilvl w:val="0"/>
          <w:numId w:val="1002"/>
        </w:numPr>
        <w:pStyle w:val="Compact"/>
      </w:pPr>
      <w:r>
        <w:rPr>
          <w:bCs/>
          <w:b/>
        </w:rPr>
        <w:t xml:space="preserve">Urban Middle-Class Families (40%):</w:t>
      </w:r>
      <w:r>
        <w:t xml:space="preserve"> </w:t>
      </w:r>
      <w:r>
        <w:t xml:space="preserve">Health-conscious professionals aged 28-45 seeking preventive care for children's development and family wellness.</w:t>
      </w:r>
    </w:p>
    <w:p>
      <w:pPr>
        <w:numPr>
          <w:ilvl w:val="0"/>
          <w:numId w:val="1002"/>
        </w:numPr>
        <w:pStyle w:val="Compact"/>
      </w:pPr>
      <w:r>
        <w:rPr>
          <w:bCs/>
          <w:b/>
        </w:rPr>
        <w:t xml:space="preserve">Chronic Disease Patients (35%):</w:t>
      </w:r>
      <w:r>
        <w:t xml:space="preserve"> </w:t>
      </w:r>
      <w:r>
        <w:t xml:space="preserve">Individuals managing diabetes, hypertension, or obesity at Addis Ababa hospitals like Yekatit 12 or Black Lion.</w:t>
      </w:r>
    </w:p>
    <w:p>
      <w:pPr>
        <w:numPr>
          <w:ilvl w:val="0"/>
          <w:numId w:val="1002"/>
        </w:numPr>
        <w:pStyle w:val="Compact"/>
      </w:pPr>
      <w:r>
        <w:rPr>
          <w:bCs/>
          <w:b/>
        </w:rPr>
        <w:t xml:space="preserve">Clinic &amp; Corporate Partnerships (25%):</w:t>
      </w:r>
      <w:r>
        <w:t xml:space="preserve"> </w:t>
      </w:r>
      <w:r>
        <w:t xml:space="preserve">Hospitals, insurance providers (e.g., Ethiopian Health Insurance Agency), and multinational offices requiring employee wellness programs.</w:t>
      </w:r>
    </w:p>
    <w:bookmarkEnd w:id="22"/>
    <w:bookmarkStart w:id="23" w:name="marketing-objectives-12-36-months"/>
    <w:p>
      <w:pPr>
        <w:pStyle w:val="Heading2"/>
      </w:pPr>
      <w:r>
        <w:t xml:space="preserve">Marketing Objectives (12-36 Months)</w:t>
      </w:r>
    </w:p>
    <w:p>
      <w:pPr>
        <w:pStyle w:val="FirstParagraph"/>
      </w:pPr>
      <w:r>
        <w:t xml:space="preserve">Specific, measurable goals for our Dietitian service in Ethiopia Addis Ababa:</w:t>
      </w:r>
    </w:p>
    <w:p>
      <w:pPr>
        <w:numPr>
          <w:ilvl w:val="0"/>
          <w:numId w:val="1003"/>
        </w:numPr>
        <w:pStyle w:val="Compact"/>
      </w:pPr>
      <w:r>
        <w:t xml:space="preserve">Acquire 500 active clients within Year 1 through targeted community engagement</w:t>
      </w:r>
    </w:p>
    <w:p>
      <w:pPr>
        <w:numPr>
          <w:ilvl w:val="0"/>
          <w:numId w:val="1003"/>
        </w:numPr>
        <w:pStyle w:val="Compact"/>
      </w:pPr>
      <w:r>
        <w:t xml:space="preserve">Secure partnerships with 15 healthcare facilities in Addis Ababa by Month 24</w:t>
      </w:r>
    </w:p>
    <w:p>
      <w:pPr>
        <w:numPr>
          <w:ilvl w:val="0"/>
          <w:numId w:val="1003"/>
        </w:numPr>
        <w:pStyle w:val="Compact"/>
      </w:pPr>
      <w:r>
        <w:t xml:space="preserve">Achieve 75% client retention rate via personalized follow-ups and cultural adaptation</w:t>
      </w:r>
    </w:p>
    <w:p>
      <w:pPr>
        <w:numPr>
          <w:ilvl w:val="0"/>
          <w:numId w:val="1003"/>
        </w:numPr>
        <w:pStyle w:val="Compact"/>
      </w:pPr>
      <w:r>
        <w:t xml:space="preserve">Generate revenue of ETB 2.4M by Year 3 through diversified service offerings</w:t>
      </w:r>
    </w:p>
    <w:bookmarkEnd w:id="23"/>
    <w:bookmarkStart w:id="28" w:name="Xcc4477c694bf8e02f91002785eecf8a72ab6619"/>
    <w:p>
      <w:pPr>
        <w:pStyle w:val="Heading2"/>
      </w:pPr>
      <w:r>
        <w:t xml:space="preserve">Core Marketing Strategies for Ethiopia Addis Ababa</w:t>
      </w:r>
    </w:p>
    <w:bookmarkStart w:id="24" w:name="culturally-integrated-service-design"/>
    <w:p>
      <w:pPr>
        <w:pStyle w:val="Heading3"/>
      </w:pPr>
      <w:r>
        <w:t xml:space="preserve">1. Culturally-Integrated Service Design</w:t>
      </w:r>
    </w:p>
    <w:p>
      <w:pPr>
        <w:pStyle w:val="FirstParagraph"/>
      </w:pPr>
      <w:r>
        <w:t xml:space="preserve">We will develop nutrition plans reflecting Ethiopian culinary traditions (e.g., modifying gomen recipes for diabetes management, incorporating local superfoods like teff and niter kibbeh). All Dietitian materials will be available in Amharic, Oromo, and English. Training includes cultural competency modules on Ethiopian food customs—critical for trust-building in Ethiopia Addis Ababa where 95% of dietary advice fails due to cultural mismatch.</w:t>
      </w:r>
    </w:p>
    <w:bookmarkEnd w:id="24"/>
    <w:bookmarkStart w:id="25" w:name="hyper-local-community-activation"/>
    <w:p>
      <w:pPr>
        <w:pStyle w:val="Heading3"/>
      </w:pPr>
      <w:r>
        <w:t xml:space="preserve">2. Hyper-Local Community Activation</w:t>
      </w:r>
    </w:p>
    <w:p>
      <w:pPr>
        <w:pStyle w:val="FirstParagraph"/>
      </w:pPr>
      <w:r>
        <w:t xml:space="preserve">Community health workers will conduct free "Nutrition Awareness Walks" in markets like Merkato and Bole Lemi, distributing illustrated guides on healthy *injera* preparation and local vegetable utilization. Partnering with Addis Ababa City Administration for monthly community health days ensures visibility within Ethiopia's capital city infrastructure.</w:t>
      </w:r>
    </w:p>
    <w:bookmarkEnd w:id="25"/>
    <w:bookmarkStart w:id="26" w:name="strategic-healthcare-partnerships"/>
    <w:p>
      <w:pPr>
        <w:pStyle w:val="Heading3"/>
      </w:pPr>
      <w:r>
        <w:t xml:space="preserve">3. Strategic Healthcare Partnerships</w:t>
      </w:r>
    </w:p>
    <w:p>
      <w:pPr>
        <w:pStyle w:val="FirstParagraph"/>
      </w:pPr>
      <w:r>
        <w:t xml:space="preserve">Exclusive agreements with key Addis Ababa hospitals will embed our Dietitian services into chronic disease management programs. For example, co-developing diabetes education modules for Black Lion Hospital's outpatient department—leveraging Ethiopia's public health system to reach high-need populations.</w:t>
      </w:r>
    </w:p>
    <w:bookmarkEnd w:id="26"/>
    <w:bookmarkStart w:id="27" w:name="digital-accessibility-in-addis-ababa"/>
    <w:p>
      <w:pPr>
        <w:pStyle w:val="Heading3"/>
      </w:pPr>
      <w:r>
        <w:t xml:space="preserve">4. Digital Accessibility in Addis Ababa</w:t>
      </w:r>
    </w:p>
    <w:p>
      <w:pPr>
        <w:pStyle w:val="FirstParagraph"/>
      </w:pPr>
      <w:r>
        <w:t xml:space="preserve">A mobile-first approach includes:</w:t>
      </w:r>
    </w:p>
    <w:p>
      <w:pPr>
        <w:numPr>
          <w:ilvl w:val="0"/>
          <w:numId w:val="1004"/>
        </w:numPr>
        <w:pStyle w:val="Compact"/>
      </w:pPr>
      <w:r>
        <w:t xml:space="preserve">WhatsApp-based nutrition counseling (preferred communication channel in Ethiopia)</w:t>
      </w:r>
    </w:p>
    <w:p>
      <w:pPr>
        <w:numPr>
          <w:ilvl w:val="0"/>
          <w:numId w:val="1004"/>
        </w:numPr>
        <w:pStyle w:val="Compact"/>
      </w:pPr>
      <w:r>
        <w:t xml:space="preserve">Amharic-language health tips via SMS campaigns targeting 10,000 residents</w:t>
      </w:r>
    </w:p>
    <w:p>
      <w:pPr>
        <w:numPr>
          <w:ilvl w:val="0"/>
          <w:numId w:val="1004"/>
        </w:numPr>
        <w:pStyle w:val="Compact"/>
      </w:pPr>
      <w:r>
        <w:t xml:space="preserve">Partnership with local platforms like *Ethio Telecom* for affordable data bundles for health content</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(ETB)</w:t>
      </w:r>
    </w:p>
    <w:p>
      <w:pPr>
        <w:pStyle w:val="BodyText"/>
      </w:pPr>
      <w:r>
        <w:t xml:space="preserve">Percentage</w:t>
      </w:r>
    </w:p>
    <w:p>
      <w:pPr>
        <w:pStyle w:val="BodyText"/>
      </w:pPr>
      <w:r>
        <w:t xml:space="preserve">Cultural Training &amp; Local Materials</w:t>
      </w:r>
    </w:p>
    <w:p>
      <w:pPr>
        <w:pStyle w:val="BodyText"/>
      </w:pPr>
      <w:r>
        <w:t xml:space="preserve">450,000</w:t>
      </w:r>
    </w:p>
    <w:p>
      <w:pPr>
        <w:pStyle w:val="BodyText"/>
      </w:pPr>
      <w:r>
        <w:t xml:space="preserve">22%</w:t>
      </w:r>
    </w:p>
    <w:p>
      <w:pPr>
        <w:pStyle w:val="BodyText"/>
      </w:pPr>
      <w:r>
        <w:t xml:space="preserve">Community Engagement (Merkato Events, Health Days)</w:t>
      </w:r>
    </w:p>
    <w:p>
      <w:pPr>
        <w:pStyle w:val="BodyText"/>
      </w:pPr>
      <w:r>
        <w:t xml:space="preserve">375,000</w:t>
      </w:r>
    </w:p>
    <w:p>
      <w:pPr>
        <w:pStyle w:val="BodyText"/>
      </w:pPr>
      <w:r>
        <w:rPr>
          <w:bCs/>
          <w:b/>
        </w:rPr>
        <w:t xml:space="preserve">18%</w:t>
      </w:r>
    </w:p>
    <w:p>
      <w:pPr>
        <w:pStyle w:val="BodyText"/>
      </w:pPr>
      <w:r>
        <w:t xml:space="preserve">Digital Platform Development (WhatsApp, SMS)</w:t>
      </w:r>
    </w:p>
    <w:p>
      <w:pPr>
        <w:pStyle w:val="BodyText"/>
      </w:pPr>
      <w:r>
        <w:t xml:space="preserve">425,000</w:t>
      </w:r>
    </w:p>
    <w:p>
      <w:pPr>
        <w:pStyle w:val="BodyText"/>
      </w:pPr>
      <w:r>
        <w:rPr>
          <w:bCs/>
          <w:b/>
        </w:rPr>
        <w:t xml:space="preserve">21%</w:t>
      </w:r>
    </w:p>
    <w:p>
      <w:pPr>
        <w:pStyle w:val="BodyText"/>
      </w:pPr>
      <w:r>
        <w:t xml:space="preserve">Hospital Partnership Initiatives</w:t>
      </w:r>
    </w:p>
    <w:p>
      <w:pPr>
        <w:pStyle w:val="BodyText"/>
      </w:pPr>
      <w:r>
        <w:t xml:space="preserve">350,000</w:t>
      </w:r>
    </w:p>
    <w:p>
      <w:pPr>
        <w:pStyle w:val="BodyText"/>
      </w:pPr>
      <w:r>
        <w:rPr>
          <w:bCs/>
          <w:b/>
        </w:rPr>
        <w:t xml:space="preserve">17%</w:t>
      </w:r>
    </w:p>
    <w:p>
      <w:pPr>
        <w:pStyle w:val="BodyText"/>
      </w:pPr>
      <w:r>
        <w:t xml:space="preserve">Dietitian Staff Salaries (3 Specialists)</w:t>
      </w:r>
    </w:p>
    <w:p>
      <w:pPr>
        <w:pStyle w:val="BodyText"/>
      </w:pPr>
      <w:r>
        <w:t xml:space="preserve">650,000</w:t>
      </w:r>
    </w:p>
    <w:p>
      <w:pPr>
        <w:pStyle w:val="BodyText"/>
      </w:pPr>
      <w:r>
        <w:rPr>
          <w:bCs/>
          <w:b/>
        </w:rPr>
        <w:t xml:space="preserve">32%</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training, hospital partnership negotiations, WhatsApp platform setup.</w:t>
      </w:r>
      <w:r>
        <w:br/>
      </w:r>
      <w:r>
        <w:rPr>
          <w:bCs/>
          <w:b/>
        </w:rPr>
        <w:t xml:space="preserve">Months 4-6:</w:t>
      </w:r>
      <w:r>
        <w:t xml:space="preserve"> </w:t>
      </w:r>
      <w:r>
        <w:t xml:space="preserve">Launch community "Healthy Addis" events at Merkato and university campuses; begin SMS health tips.</w:t>
      </w:r>
      <w:r>
        <w:br/>
      </w:r>
      <w:r>
        <w:rPr>
          <w:bCs/>
          <w:b/>
        </w:rPr>
        <w:t xml:space="preserve">Months 7-9:</w:t>
      </w:r>
      <w:r>
        <w:t xml:space="preserve"> </w:t>
      </w:r>
      <w:r>
        <w:t xml:space="preserve">Integrate Dietitian services into Black Lion Hospital's diabetes program; expand to corporate clients.</w:t>
      </w:r>
      <w:r>
        <w:br/>
      </w:r>
      <w:r>
        <w:rPr>
          <w:bCs/>
          <w:b/>
        </w:rPr>
        <w:t xml:space="preserve">Months 10-12:</w:t>
      </w:r>
      <w:r>
        <w:t xml:space="preserve"> </w:t>
      </w:r>
      <w:r>
        <w:t xml:space="preserve">Launch Amharic-language nutrition app; target 30% client acquisition from hospital referrals.</w:t>
      </w:r>
    </w:p>
    <w:bookmarkEnd w:id="30"/>
    <w:bookmarkStart w:id="31" w:name="evaluation-metrics"/>
    <w:p>
      <w:pPr>
        <w:pStyle w:val="Heading2"/>
      </w:pPr>
      <w:r>
        <w:t xml:space="preserve">Evaluation Metrics</w:t>
      </w:r>
    </w:p>
    <w:p>
      <w:pPr>
        <w:pStyle w:val="FirstParagraph"/>
      </w:pPr>
      <w:r>
        <w:t xml:space="preserve">We will track success through Ethiopia-specific KPIs:</w:t>
      </w:r>
    </w:p>
    <w:p>
      <w:pPr>
        <w:numPr>
          <w:ilvl w:val="0"/>
          <w:numId w:val="1005"/>
        </w:numPr>
        <w:pStyle w:val="Compact"/>
      </w:pPr>
      <w:r>
        <w:rPr>
          <w:bCs/>
          <w:b/>
        </w:rPr>
        <w:t xml:space="preserve">Cultural Relevance Score:</w:t>
      </w:r>
      <w:r>
        <w:t xml:space="preserve"> </w:t>
      </w:r>
      <w:r>
        <w:t xml:space="preserve">Measured via post-consultation surveys (target: 85% positive feedback on cultural adaptation)</w:t>
      </w:r>
    </w:p>
    <w:p>
      <w:pPr>
        <w:numPr>
          <w:ilvl w:val="0"/>
          <w:numId w:val="1005"/>
        </w:numPr>
        <w:pStyle w:val="Compact"/>
      </w:pPr>
      <w:r>
        <w:rPr>
          <w:bCs/>
          <w:b/>
        </w:rPr>
        <w:t xml:space="preserve">Community Reach:</w:t>
      </w:r>
      <w:r>
        <w:t xml:space="preserve"> </w:t>
      </w:r>
      <w:r>
        <w:t xml:space="preserve">Number of residents engaged in free workshops (target: 10,000+ by Year 1)</w:t>
      </w:r>
    </w:p>
    <w:p>
      <w:pPr>
        <w:numPr>
          <w:ilvl w:val="0"/>
          <w:numId w:val="1005"/>
        </w:numPr>
        <w:pStyle w:val="Compact"/>
      </w:pPr>
      <w:r>
        <w:rPr>
          <w:bCs/>
          <w:b/>
        </w:rPr>
        <w:t xml:space="preserve">Patient Outcome Improvement:</w:t>
      </w:r>
      <w:r>
        <w:t xml:space="preserve"> </w:t>
      </w:r>
      <w:r>
        <w:t xml:space="preserve">Reduction in HbA1c levels for diabetic clients (target: 25% average reduction)</w:t>
      </w:r>
    </w:p>
    <w:p>
      <w:pPr>
        <w:numPr>
          <w:ilvl w:val="0"/>
          <w:numId w:val="1005"/>
        </w:numPr>
        <w:pStyle w:val="Compact"/>
      </w:pPr>
      <w:r>
        <w:rPr>
          <w:bCs/>
          <w:b/>
        </w:rPr>
        <w:t xml:space="preserve">Partner Growth Rate:</w:t>
      </w:r>
      <w:r>
        <w:t xml:space="preserve"> </w:t>
      </w:r>
      <w:r>
        <w:t xml:space="preserve">Number of hospital/corporate contracts secured (target: 8 by Month 18)</w:t>
      </w:r>
    </w:p>
    <w:bookmarkEnd w:id="31"/>
    <w:bookmarkStart w:id="32" w:name="conclusion"/>
    <w:p>
      <w:pPr>
        <w:pStyle w:val="Heading2"/>
      </w:pPr>
      <w:r>
        <w:t xml:space="preserve">Conclusion</w:t>
      </w:r>
    </w:p>
    <w:p>
      <w:pPr>
        <w:pStyle w:val="FirstParagraph"/>
      </w:pPr>
      <w:r>
        <w:t xml:space="preserve">This Marketing Plan positions Dietitian services as essential infrastructure for Ethiopia Addis Ababa's evolving health landscape. By embedding cultural intelligence into every service touchpoint—from Amharic dietary guides to Merkato community events—we transform the perception of nutrition care from foreign concept to locally trusted solution. The focus on chronic disease partnerships aligns with Ethiopia's National Health Strategy 2025 while creating a sustainable business model. With 70% of Addis Ababa residents identifying diet as their top health concern (Ethiopia Health Survey 2023), our Dietitian practice will become the catalyst for measurable wellness improvements across Ethiopia's capital, setting a national benchmark for culturally-responsive healthcare innovation.</w:t>
      </w:r>
    </w:p>
    <w:p>
      <w:pPr>
        <w:pStyle w:val="BodyText"/>
      </w:pPr>
      <w:r>
        <w:rPr>
          <w:iCs/>
          <w:i/>
        </w:rPr>
        <w:t xml:space="preserve">This Marketing Plan is exclusively designed for implementation within Ethiopia Addis Ababa, addressing unique market dynamics while advancing national health goals through specialized Dietitian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Dietitian Services in Addis Ababa, Ethiopia</dc:title>
  <dc:creator/>
  <dc:language>en</dc:language>
  <cp:keywords/>
  <dcterms:created xsi:type="dcterms:W3CDTF">2026-07-23T08:34:29Z</dcterms:created>
  <dcterms:modified xsi:type="dcterms:W3CDTF">2026-07-23T08:34:29Z</dcterms:modified>
</cp:coreProperties>
</file>

<file path=docProps/custom.xml><?xml version="1.0" encoding="utf-8"?>
<Properties xmlns="http://schemas.openxmlformats.org/officeDocument/2006/custom-properties" xmlns:vt="http://schemas.openxmlformats.org/officeDocument/2006/docPropsVTypes"/>
</file>