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Germany</w:t>
      </w:r>
      <w:r>
        <w:t xml:space="preserve"> </w:t>
      </w:r>
      <w:r>
        <w:t xml:space="preserve">Berlin</w:t>
      </w:r>
    </w:p>
    <w:bookmarkStart w:id="34" w:name="X51e3e1cf0bd6b265dfb1c55f7d84190e152c46d"/>
    <w:p>
      <w:pPr>
        <w:pStyle w:val="Heading1"/>
      </w:pPr>
      <w:r>
        <w:t xml:space="preserve">Comprehensive Marketing Plan for Dietitian Services: Targeting the Berlin Market, Germany</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dietitian service in Berlin, Germany. As one of Europe's most health-conscious metropolitan hubs, Berlin presents unparalleled opportunities for specialized nutritional consultancy. Our plan targets German consumers seeking evidence-based dietary guidance through culturally attuned services, leveraging Berlin's vibrant wellness ecosystem. With 68% of Berliners actively managing dietary needs (Statista 2023), this initiative positions our Dietitian practice as the go-to authority for personalized nutrition in Germany Berlin. The strategy integrates digital precision with local community immersion to achieve 35% market penetration among target demographics within three years.</w:t>
      </w:r>
    </w:p>
    <w:bookmarkEnd w:id="20"/>
    <w:bookmarkStart w:id="21" w:name="market-analysis-germany-berlin-context"/>
    <w:p>
      <w:pPr>
        <w:pStyle w:val="Heading2"/>
      </w:pPr>
      <w:r>
        <w:t xml:space="preserve">Market Analysis: Germany Berlin Context</w:t>
      </w:r>
    </w:p>
    <w:p>
      <w:pPr>
        <w:pStyle w:val="FirstParagraph"/>
      </w:pPr>
      <w:r>
        <w:t xml:space="preserve">Berlin's health landscape is defined by unique cultural and regulatory factors. Over 40% of residents participate in wellness programs, while Germany's statutory health insurance (SHI) covers dietetic consultations for specific conditions like diabetes or obesity (GKV-Spitzenverband). However, only 22% of SHI-eligible patients access these services due to fragmented provider networks – a critical gap our Dietitian service will fill. Berlin's premium organic food market ($1.8B annually) and rising demand for plant-based nutrition (up 40% since 2020) create fertile ground for specialized dietary expertise.</w:t>
      </w:r>
    </w:p>
    <w:bookmarkEnd w:id="21"/>
    <w:bookmarkStart w:id="22" w:name="target-audience-segmentation"/>
    <w:p>
      <w:pPr>
        <w:pStyle w:val="Heading2"/>
      </w:pPr>
      <w:r>
        <w:t xml:space="preserve">Target Audience Segmentation</w:t>
      </w:r>
    </w:p>
    <w:p>
      <w:pPr>
        <w:pStyle w:val="FirstParagraph"/>
      </w:pPr>
      <w:r>
        <w:t xml:space="preserve">We’ve identified three high-potential segments:</w:t>
      </w:r>
    </w:p>
    <w:p>
      <w:pPr>
        <w:numPr>
          <w:ilvl w:val="0"/>
          <w:numId w:val="1001"/>
        </w:numPr>
        <w:pStyle w:val="Compact"/>
      </w:pPr>
      <w:r>
        <w:rPr>
          <w:bCs/>
          <w:b/>
        </w:rPr>
        <w:t xml:space="preserve">Health-Conscious Urban Professionals (35-45y):</w:t>
      </w:r>
      <w:r>
        <w:t xml:space="preserve"> </w:t>
      </w:r>
      <w:r>
        <w:t xml:space="preserve">68% of Berlin's workforce, seeking time-efficient nutrition plans for stress management and productivity. They prioritize German-certified dietitians with digital integration.</w:t>
      </w:r>
    </w:p>
    <w:p>
      <w:pPr>
        <w:numPr>
          <w:ilvl w:val="0"/>
          <w:numId w:val="1001"/>
        </w:numPr>
        <w:pStyle w:val="Compact"/>
      </w:pPr>
      <w:r>
        <w:rPr>
          <w:bCs/>
          <w:b/>
        </w:rPr>
        <w:t xml:space="preserve">Chronic Condition Management Patients (40-60y):</w:t>
      </w:r>
      <w:r>
        <w:t xml:space="preserve"> </w:t>
      </w:r>
      <w:r>
        <w:t xml:space="preserve">28% of Berliners have diabetes or metabolic disorders. They require SHI-covered consultations but face provider scarcity.</w:t>
      </w:r>
    </w:p>
    <w:p>
      <w:pPr>
        <w:numPr>
          <w:ilvl w:val="0"/>
          <w:numId w:val="1001"/>
        </w:numPr>
        <w:pStyle w:val="Compact"/>
      </w:pPr>
      <w:r>
        <w:rPr>
          <w:bCs/>
          <w:b/>
        </w:rPr>
        <w:t xml:space="preserve">Nutrition Enthusiasts (25-35y):</w:t>
      </w:r>
      <w:r>
        <w:t xml:space="preserve"> </w:t>
      </w:r>
      <w:r>
        <w:t xml:space="preserve">72% engage with wellness apps and community events. They value sustainable, Berlin-made nutrition programs over generic advice.</w:t>
      </w:r>
    </w:p>
    <w:bookmarkEnd w:id="22"/>
    <w:bookmarkStart w:id="23" w:name="marketing-objectives-year-1"/>
    <w:p>
      <w:pPr>
        <w:pStyle w:val="Heading2"/>
      </w:pPr>
      <w:r>
        <w:t xml:space="preserve">Marketing Objectives (Year 1)</w:t>
      </w:r>
    </w:p>
    <w:p>
      <w:pPr>
        <w:numPr>
          <w:ilvl w:val="0"/>
          <w:numId w:val="1002"/>
        </w:numPr>
        <w:pStyle w:val="Compact"/>
      </w:pPr>
      <w:r>
        <w:t xml:space="preserve">Achieve 1,500 active client consultations through SHI partnerships and direct bookings</w:t>
      </w:r>
    </w:p>
    <w:bookmarkEnd w:id="23"/>
    <w:bookmarkStart w:id="24" w:name="X6c2a1bfdffa01bf430bc810f7ca3a39eb1a810c"/>
    <w:p>
      <w:pPr>
        <w:pStyle w:val="Heading2"/>
      </w:pPr>
      <w:r>
        <w:t xml:space="preserve">Strategic Positioning: The Berlin Dietitian Advantage</w:t>
      </w:r>
    </w:p>
    <w:p>
      <w:pPr>
        <w:pStyle w:val="FirstParagraph"/>
      </w:pPr>
      <w:r>
        <w:t xml:space="preserve">We position our Dietitian service as the nexus between German medical standards and Berlin's progressive wellness culture. Unlike generic nutritionists, our dietitians hold full certification from the German Association for Nutrition (DGE) and specialize in Berlin-specific dietary challenges – including balancing traditional German cuisine (e.g., sauerkraut, sausages) with modern health needs. Our USP: "Berlin-Adapted Nutrition Plans – Backed by DGE &amp; Localized for Your Lifestyle."</w:t>
      </w:r>
    </w:p>
    <w:bookmarkEnd w:id="24"/>
    <w:bookmarkStart w:id="29" w:name="integrated-marketing-strategies"/>
    <w:p>
      <w:pPr>
        <w:pStyle w:val="Heading2"/>
      </w:pPr>
      <w:r>
        <w:t xml:space="preserve">Integrated Marketing Strategies</w:t>
      </w:r>
    </w:p>
    <w:bookmarkStart w:id="25" w:name="product-strategy-what-we-offer"/>
    <w:p>
      <w:pPr>
        <w:pStyle w:val="Heading3"/>
      </w:pPr>
      <w:r>
        <w:t xml:space="preserve">Product Strategy (What We Offer)</w:t>
      </w:r>
    </w:p>
    <w:p>
      <w:pPr>
        <w:pStyle w:val="FirstParagraph"/>
      </w:pPr>
      <w:r>
        <w:t xml:space="preserve">Beyond standard consultations, we deliver:</w:t>
      </w:r>
    </w:p>
    <w:p>
      <w:pPr>
        <w:numPr>
          <w:ilvl w:val="0"/>
          <w:numId w:val="1003"/>
        </w:numPr>
        <w:pStyle w:val="Compact"/>
      </w:pPr>
      <w:r>
        <w:rPr>
          <w:bCs/>
          <w:b/>
        </w:rPr>
        <w:t xml:space="preserve">SHI-Integrated Packages:</w:t>
      </w:r>
      <w:r>
        <w:t xml:space="preserve"> </w:t>
      </w:r>
      <w:r>
        <w:t xml:space="preserve">For diabetes/obesity patients, fully covered by German public insurance with seamless referral systems</w:t>
      </w:r>
    </w:p>
    <w:p>
      <w:pPr>
        <w:numPr>
          <w:ilvl w:val="0"/>
          <w:numId w:val="1003"/>
        </w:numPr>
        <w:pStyle w:val="Compact"/>
      </w:pPr>
      <w:r>
        <w:rPr>
          <w:bCs/>
          <w:b/>
        </w:rPr>
        <w:t xml:space="preserve">Berlin Lifestyle Programs:</w:t>
      </w:r>
      <w:r>
        <w:t xml:space="preserve"> </w:t>
      </w:r>
      <w:r>
        <w:t xml:space="preserve">Customized plans incorporating local markets (e.g., Morgenland, Biohof Lübars), seasonal produce, and Berliner Kaffee culture</w:t>
      </w:r>
    </w:p>
    <w:p>
      <w:pPr>
        <w:numPr>
          <w:ilvl w:val="0"/>
          <w:numId w:val="1003"/>
        </w:numPr>
        <w:pStyle w:val="Compact"/>
      </w:pPr>
      <w:r>
        <w:rPr>
          <w:bCs/>
          <w:b/>
        </w:rPr>
        <w:t xml:space="preserve">Digital Health Ecosystem:</w:t>
      </w:r>
      <w:r>
        <w:t xml:space="preserve"> </w:t>
      </w:r>
      <w:r>
        <w:t xml:space="preserve">App integration with German health platforms (e.g., DocCheck) for appointment tracking and food diaries</w:t>
      </w:r>
    </w:p>
    <w:bookmarkEnd w:id="25"/>
    <w:bookmarkStart w:id="26" w:name="pricing-strategy"/>
    <w:p>
      <w:pPr>
        <w:pStyle w:val="Heading3"/>
      </w:pPr>
      <w:r>
        <w:t xml:space="preserve">Pricing Strategy</w:t>
      </w:r>
    </w:p>
    <w:p>
      <w:pPr>
        <w:pStyle w:val="FirstParagraph"/>
      </w:pPr>
      <w:r>
        <w:t xml:space="preserve">We adopt a tiered model respecting Germany's healthcare economics:</w:t>
      </w:r>
    </w:p>
    <w:p>
      <w:pPr>
        <w:numPr>
          <w:ilvl w:val="0"/>
          <w:numId w:val="1004"/>
        </w:numPr>
        <w:pStyle w:val="Compact"/>
      </w:pPr>
      <w:r>
        <w:rPr>
          <w:bCs/>
          <w:b/>
        </w:rPr>
        <w:t xml:space="preserve">SHI-Eligible Consultations:</w:t>
      </w:r>
      <w:r>
        <w:t xml:space="preserve"> </w:t>
      </w:r>
      <w:r>
        <w:t xml:space="preserve">€0 to patient (covered by insurance)</w:t>
      </w:r>
    </w:p>
    <w:p>
      <w:pPr>
        <w:numPr>
          <w:ilvl w:val="0"/>
          <w:numId w:val="1004"/>
        </w:numPr>
        <w:pStyle w:val="Compact"/>
      </w:pPr>
      <w:r>
        <w:rPr>
          <w:bCs/>
          <w:b/>
        </w:rPr>
        <w:t xml:space="preserve">Private Premium Plans:</w:t>
      </w:r>
      <w:r>
        <w:t xml:space="preserve"> </w:t>
      </w:r>
      <w:r>
        <w:t xml:space="preserve">€95/session for personalized nutrition coaching (20% below Berlin average)</w:t>
      </w:r>
    </w:p>
    <w:p>
      <w:pPr>
        <w:numPr>
          <w:ilvl w:val="0"/>
          <w:numId w:val="1004"/>
        </w:numPr>
        <w:pStyle w:val="Compact"/>
      </w:pPr>
      <w:r>
        <w:rPr>
          <w:bCs/>
          <w:b/>
        </w:rPr>
        <w:t xml:space="preserve">Berlin Community Discount:</w:t>
      </w:r>
      <w:r>
        <w:t xml:space="preserve"> </w:t>
      </w:r>
      <w:r>
        <w:t xml:space="preserve">15% off for residents of Berlin neighborhoods with high wellness adoption (e.g., Friedrichshain, Neukölln)</w:t>
      </w:r>
    </w:p>
    <w:bookmarkEnd w:id="26"/>
    <w:bookmarkStart w:id="27" w:name="Xf500e17a7c85f112d6c46a8b49417a1bbe1f912"/>
    <w:p>
      <w:pPr>
        <w:pStyle w:val="Heading3"/>
      </w:pPr>
      <w:r>
        <w:t xml:space="preserve">Place Strategy: Distribution &amp; Accessibility</w:t>
      </w:r>
    </w:p>
    <w:p>
      <w:pPr>
        <w:pStyle w:val="FirstParagraph"/>
      </w:pPr>
      <w:r>
        <w:t xml:space="preserve">We prioritize Berlin-specific accessibility:</w:t>
      </w:r>
    </w:p>
    <w:p>
      <w:pPr>
        <w:numPr>
          <w:ilvl w:val="0"/>
          <w:numId w:val="1005"/>
        </w:numPr>
        <w:pStyle w:val="Compact"/>
      </w:pPr>
      <w:r>
        <w:rPr>
          <w:bCs/>
          <w:b/>
        </w:rPr>
        <w:t xml:space="preserve">Physical Hubs:</w:t>
      </w:r>
      <w:r>
        <w:t xml:space="preserve"> </w:t>
      </w:r>
      <w:r>
        <w:t xml:space="preserve">Strategic clinics in Charlottenburg (healthcare corridor) and Prenzlauer Berg (wellness hub)</w:t>
      </w:r>
    </w:p>
    <w:p>
      <w:pPr>
        <w:numPr>
          <w:ilvl w:val="0"/>
          <w:numId w:val="1005"/>
        </w:numPr>
        <w:pStyle w:val="Compact"/>
      </w:pPr>
      <w:r>
        <w:rPr>
          <w:bCs/>
          <w:b/>
        </w:rPr>
        <w:t xml:space="preserve">Digital Access:</w:t>
      </w:r>
      <w:r>
        <w:t xml:space="preserve"> </w:t>
      </w:r>
      <w:r>
        <w:t xml:space="preserve">Full service via German GDPR-compliant telehealth platform (available 24/7 for Berlin residents)</w:t>
      </w:r>
    </w:p>
    <w:p>
      <w:pPr>
        <w:numPr>
          <w:ilvl w:val="0"/>
          <w:numId w:val="1005"/>
        </w:numPr>
        <w:pStyle w:val="Compact"/>
      </w:pPr>
      <w:r>
        <w:rPr>
          <w:bCs/>
          <w:b/>
        </w:rPr>
        <w:t xml:space="preserve">Community Integration:</w:t>
      </w:r>
      <w:r>
        <w:t xml:space="preserve"> </w:t>
      </w:r>
      <w:r>
        <w:t xml:space="preserve">Pop-up consultations at Berlin markets (e.g., Mauerpark, Markthalle Neun) and partner gyms (e.g., Reformhaus)</w:t>
      </w:r>
    </w:p>
    <w:bookmarkEnd w:id="27"/>
    <w:bookmarkStart w:id="28" w:name="Xaa6f32a1b9c632085707dce31201b5f0d5c9b84"/>
    <w:p>
      <w:pPr>
        <w:pStyle w:val="Heading3"/>
      </w:pPr>
      <w:r>
        <w:t xml:space="preserve">Promotion Strategy: Digital &amp; Local Engagement</w:t>
      </w:r>
    </w:p>
    <w:p>
      <w:pPr>
        <w:pStyle w:val="FirstParagraph"/>
      </w:pPr>
      <w:r>
        <w:t xml:space="preserve">Our promotional mix blends hyperlocal Berlin tactics with German digital norms:</w:t>
      </w:r>
    </w:p>
    <w:p>
      <w:pPr>
        <w:numPr>
          <w:ilvl w:val="0"/>
          <w:numId w:val="1006"/>
        </w:numPr>
        <w:pStyle w:val="Compact"/>
      </w:pPr>
      <w:r>
        <w:rPr>
          <w:bCs/>
          <w:b/>
        </w:rPr>
        <w:t xml:space="preserve">SEO/Content Marketing:</w:t>
      </w:r>
      <w:r>
        <w:t xml:space="preserve"> </w:t>
      </w:r>
      <w:r>
        <w:t xml:space="preserve">Target "Dietitian Berlin" and "Ernährungsberatung Deutschland" keywords. Publish articles on Berlin-specific nutrition (e.g., "How to Eat Healthily During Berlins Winter Festivals")</w:t>
      </w:r>
    </w:p>
    <w:p>
      <w:pPr>
        <w:numPr>
          <w:ilvl w:val="0"/>
          <w:numId w:val="1006"/>
        </w:numPr>
        <w:pStyle w:val="Compact"/>
      </w:pPr>
      <w:r>
        <w:rPr>
          <w:bCs/>
          <w:b/>
        </w:rPr>
        <w:t xml:space="preserve">Influencer Collaborations:</w:t>
      </w:r>
      <w:r>
        <w:t xml:space="preserve"> </w:t>
      </w:r>
      <w:r>
        <w:t xml:space="preserve">Partner with Berlin-based wellness influencers (50k-200k followers) like @BerlinWellness for authentic content</w:t>
      </w:r>
    </w:p>
    <w:p>
      <w:pPr>
        <w:numPr>
          <w:ilvl w:val="0"/>
          <w:numId w:val="1006"/>
        </w:numPr>
        <w:pStyle w:val="Compact"/>
      </w:pPr>
      <w:r>
        <w:rPr>
          <w:bCs/>
          <w:b/>
        </w:rPr>
        <w:t xml:space="preserve">Community Partnerships:</w:t>
      </w:r>
      <w:r>
        <w:t xml:space="preserve"> </w:t>
      </w:r>
      <w:r>
        <w:t xml:space="preserve">Co-host events with Berlin organizations:</w:t>
      </w:r>
    </w:p>
    <w:p>
      <w:pPr>
        <w:numPr>
          <w:ilvl w:val="1"/>
          <w:numId w:val="1007"/>
        </w:numPr>
        <w:pStyle w:val="Compact"/>
      </w:pPr>
      <w:r>
        <w:t xml:space="preserve">Berlin Wellness Week (May)</w:t>
      </w:r>
    </w:p>
    <w:p>
      <w:pPr>
        <w:numPr>
          <w:ilvl w:val="1"/>
          <w:numId w:val="1007"/>
        </w:numPr>
        <w:pStyle w:val="Compact"/>
      </w:pPr>
      <w:r>
        <w:t xml:space="preserve">Muttertag (Mother's Day) Nutrition Workshops at local kindergartens</w:t>
      </w:r>
    </w:p>
    <w:p>
      <w:pPr>
        <w:numPr>
          <w:ilvl w:val="0"/>
          <w:numId w:val="1006"/>
        </w:numPr>
        <w:pStyle w:val="Compact"/>
      </w:pPr>
      <w:r>
        <w:rPr>
          <w:bCs/>
          <w:b/>
        </w:rPr>
        <w:t xml:space="preserve">SHI Provider Network:</w:t>
      </w:r>
      <w:r>
        <w:t xml:space="preserve"> </w:t>
      </w:r>
      <w:r>
        <w:t xml:space="preserve">Formal agreements with 15 Berlin clinics for patient referrals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Secure SHI contracts; Launch Berlin-focused website; Partner with 3 local clinics</w:t>
            </w:r>
          </w:p>
        </w:tc>
      </w:tr>
      <w:tr>
        <w:tc>
          <w:tcPr/>
          <w:p>
            <w:pPr>
              <w:pStyle w:val="Compact"/>
              <w:jc w:val="left"/>
            </w:pPr>
            <w:r>
              <w:t xml:space="preserve">Q2 2024</w:t>
            </w:r>
          </w:p>
        </w:tc>
        <w:tc>
          <w:tcPr/>
          <w:p>
            <w:pPr>
              <w:pStyle w:val="Compact"/>
              <w:jc w:val="left"/>
            </w:pPr>
            <w:r>
              <w:t xml:space="preserve">Begin community pop-ups at Mauerpark; Release "Berlin Nutrition Guide" ebook</w:t>
            </w:r>
          </w:p>
        </w:tc>
      </w:tr>
      <w:tr>
        <w:tc>
          <w:tcPr/>
          <w:p>
            <w:pPr>
              <w:pStyle w:val="Compact"/>
              <w:jc w:val="left"/>
            </w:pPr>
            <w:r>
              <w:t xml:space="preserve">Q3 2024</w:t>
            </w:r>
          </w:p>
        </w:tc>
        <w:tc>
          <w:tcPr/>
          <w:p>
            <w:pPr>
              <w:pStyle w:val="Compact"/>
              <w:jc w:val="left"/>
            </w:pPr>
            <w:r>
              <w:t xml:space="preserve">Host first Berlin Wellness Week event; Secure 50% SHI patient referrals</w:t>
            </w:r>
          </w:p>
        </w:tc>
      </w:tr>
      <w:tr>
        <w:tc>
          <w:tcPr/>
          <w:p>
            <w:pPr>
              <w:pStyle w:val="Compact"/>
              <w:jc w:val="left"/>
            </w:pPr>
            <w:r>
              <w:t xml:space="preserve">Q4 2024</w:t>
            </w:r>
          </w:p>
        </w:tc>
        <w:tc>
          <w:tcPr/>
          <w:p>
            <w:pPr>
              <w:pStyle w:val="Compact"/>
              <w:jc w:val="left"/>
            </w:pPr>
            <w:r>
              <w:t xml:space="preserve">Analyze Year 1 data; Expand to Neukölln community hub; Launch premium app version</w:t>
            </w:r>
          </w:p>
        </w:tc>
      </w:tr>
    </w:tbl>
    <w:bookmarkEnd w:id="30"/>
    <w:bookmarkStart w:id="31" w:name="budget-allocation-year-1-85000"/>
    <w:p>
      <w:pPr>
        <w:pStyle w:val="Heading2"/>
      </w:pPr>
      <w:r>
        <w:t xml:space="preserve">Budget Allocation (Year 1: €85,000)</w:t>
      </w:r>
    </w:p>
    <w:p>
      <w:pPr>
        <w:numPr>
          <w:ilvl w:val="0"/>
          <w:numId w:val="1008"/>
        </w:numPr>
        <w:pStyle w:val="Compact"/>
      </w:pPr>
      <w:r>
        <w:t xml:space="preserve">Community Events &amp; Pop-ups: €32,000 (37.6%)</w:t>
      </w:r>
    </w:p>
    <w:p>
      <w:pPr>
        <w:numPr>
          <w:ilvl w:val="0"/>
          <w:numId w:val="1008"/>
        </w:numPr>
        <w:pStyle w:val="Compact"/>
      </w:pPr>
      <w:r>
        <w:t xml:space="preserve">Digital Marketing &amp; SEO: €24,500 (28.8%)</w:t>
      </w:r>
    </w:p>
    <w:p>
      <w:pPr>
        <w:numPr>
          <w:ilvl w:val="0"/>
          <w:numId w:val="1008"/>
        </w:numPr>
        <w:pStyle w:val="Compact"/>
      </w:pPr>
      <w:r>
        <w:t xml:space="preserve">SHI Partnership Development: €15,500 (18.2%)</w:t>
      </w:r>
    </w:p>
    <w:p>
      <w:pPr>
        <w:numPr>
          <w:ilvl w:val="0"/>
          <w:numId w:val="1008"/>
        </w:numPr>
        <w:pStyle w:val="Compact"/>
      </w:pPr>
      <w:r>
        <w:t xml:space="preserve">Content Creation &amp; Localization: €7,500 (8.8%)</w:t>
      </w:r>
    </w:p>
    <w:p>
      <w:pPr>
        <w:numPr>
          <w:ilvl w:val="0"/>
          <w:numId w:val="1008"/>
        </w:numPr>
        <w:pStyle w:val="Compact"/>
      </w:pPr>
      <w:r>
        <w:t xml:space="preserve">Analytics &amp; Reporting: €5,500 (6.4%)</w:t>
      </w:r>
    </w:p>
    <w:bookmarkEnd w:id="31"/>
    <w:bookmarkStart w:id="32" w:name="evaluation-framework"/>
    <w:p>
      <w:pPr>
        <w:pStyle w:val="Heading2"/>
      </w:pPr>
      <w:r>
        <w:t xml:space="preserve">Evaluation Framework</w:t>
      </w:r>
    </w:p>
    <w:p>
      <w:pPr>
        <w:pStyle w:val="FirstParagraph"/>
      </w:pPr>
      <w:r>
        <w:t xml:space="preserve">We measure success through Berlin-specific KPIs:</w:t>
      </w:r>
    </w:p>
    <w:p>
      <w:pPr>
        <w:numPr>
          <w:ilvl w:val="0"/>
          <w:numId w:val="1009"/>
        </w:numPr>
        <w:pStyle w:val="Compact"/>
      </w:pPr>
      <w:r>
        <w:rPr>
          <w:bCs/>
          <w:b/>
        </w:rPr>
        <w:t xml:space="preserve">Market Penetration:</w:t>
      </w:r>
      <w:r>
        <w:t xml:space="preserve"> </w:t>
      </w:r>
      <w:r>
        <w:t xml:space="preserve">% of target segment aware of service (Target: 35% in Year 1)</w:t>
      </w:r>
    </w:p>
    <w:p>
      <w:pPr>
        <w:numPr>
          <w:ilvl w:val="0"/>
          <w:numId w:val="1009"/>
        </w:numPr>
        <w:pStyle w:val="Compact"/>
      </w:pPr>
      <w:r>
        <w:rPr>
          <w:bCs/>
          <w:b/>
        </w:rPr>
        <w:t xml:space="preserve">SHI Utilization Rate:</w:t>
      </w:r>
      <w:r>
        <w:t xml:space="preserve"> </w:t>
      </w:r>
      <w:r>
        <w:t xml:space="preserve">% of covered consultations delivered (Target: 70%)</w:t>
      </w:r>
    </w:p>
    <w:p>
      <w:pPr>
        <w:numPr>
          <w:ilvl w:val="0"/>
          <w:numId w:val="1009"/>
        </w:numPr>
        <w:pStyle w:val="Compact"/>
      </w:pPr>
      <w:r>
        <w:rPr>
          <w:bCs/>
          <w:b/>
        </w:rPr>
        <w:t xml:space="preserve">Community Impact:</w:t>
      </w:r>
      <w:r>
        <w:t xml:space="preserve"> </w:t>
      </w:r>
      <w:r>
        <w:t xml:space="preserve">Events attended per neighborhood (Target: 12+ events in Berlin districts)</w:t>
      </w:r>
    </w:p>
    <w:p>
      <w:pPr>
        <w:numPr>
          <w:ilvl w:val="0"/>
          <w:numId w:val="1009"/>
        </w:numPr>
        <w:pStyle w:val="Compact"/>
      </w:pPr>
      <w:r>
        <w:rPr>
          <w:bCs/>
          <w:b/>
        </w:rPr>
        <w:t xml:space="preserve">NPS Score:</w:t>
      </w:r>
      <w:r>
        <w:t xml:space="preserve"> </w:t>
      </w:r>
      <w:r>
        <w:t xml:space="preserve">Berlin client satisfaction vs. national average (Target: +30 NPS)</w:t>
      </w:r>
    </w:p>
    <w:bookmarkEnd w:id="32"/>
    <w:bookmarkStart w:id="33" w:name="closing-statement"/>
    <w:p>
      <w:pPr>
        <w:pStyle w:val="Heading2"/>
      </w:pPr>
      <w:r>
        <w:t xml:space="preserve">Closing Statement</w:t>
      </w:r>
    </w:p>
    <w:p>
      <w:pPr>
        <w:pStyle w:val="FirstParagraph"/>
      </w:pPr>
      <w:r>
        <w:t xml:space="preserve">This Marketing Plan delivers a culturally fluent strategy for Dietitian services in Germany Berlin, transforming nutritional guidance from transactional to community-centered. By anchoring our Dietitian practice in Berlin’s unique wellness identity – respecting German healthcare frameworks while embracing the city's progressive energy – we will establish unmatched authority in the market. Every initiative from SHI partnerships to Mauerpark pop-ups is engineered for Berlin’s rhythm, ensuring sustainable growth where health consciousness meets local culture. As Germany's most dynamic city, Berlin isn't just our target market – it’s the blueprint for our Dietitian service's success.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Germany Berlin</dc:title>
  <dc:creator/>
  <dc:language>en</dc:language>
  <cp:keywords/>
  <dcterms:created xsi:type="dcterms:W3CDTF">2026-07-21T00:58:02Z</dcterms:created>
  <dcterms:modified xsi:type="dcterms:W3CDTF">2026-07-21T00:58:02Z</dcterms:modified>
</cp:coreProperties>
</file>

<file path=docProps/custom.xml><?xml version="1.0" encoding="utf-8"?>
<Properties xmlns="http://schemas.openxmlformats.org/officeDocument/2006/custom-properties" xmlns:vt="http://schemas.openxmlformats.org/officeDocument/2006/docPropsVTypes"/>
</file>