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33" w:name="X6c3cd0c9fde4504bc5c339e981c3d5353e4d6fb"/>
    <w:p>
      <w:pPr>
        <w:pStyle w:val="Heading1"/>
      </w:pPr>
      <w:r>
        <w:t xml:space="preserve">Comprehensive Marketing Plan for Premium Dietitian Services in Germany Frankfurt</w:t>
      </w:r>
    </w:p>
    <w:bookmarkStart w:id="20" w:name="executive-summary"/>
    <w:p>
      <w:pPr>
        <w:pStyle w:val="Heading2"/>
      </w:pPr>
      <w:r>
        <w:t xml:space="preserve">Executive Summary</w:t>
      </w:r>
    </w:p>
    <w:p>
      <w:pPr>
        <w:pStyle w:val="FirstParagraph"/>
      </w:pPr>
      <w:r>
        <w:t xml:space="preserve">This Marketing Plan outlines a strategic approach to establish and grow a leading dietitian practice in Frankfurt, Germany. With rising health consciousness among German professionals and the city's position as Europe's financial hub, we identify significant demand for evidence-based nutrition services. Our plan targets Frankfurt residents seeking personalized dietary solutions while leveraging the unique cultural and economic landscape of</w:t>
      </w:r>
      <w:r>
        <w:t xml:space="preserve"> </w:t>
      </w:r>
      <w:r>
        <w:rPr>
          <w:bCs/>
          <w:b/>
        </w:rPr>
        <w:t xml:space="preserve">Germany Frankfurt</w:t>
      </w:r>
      <w:r>
        <w:t xml:space="preserve">. The core offering combines clinical nutrition expertise with culturally sensitive dietary planning, positioning our</w:t>
      </w:r>
      <w:r>
        <w:t xml:space="preserve"> </w:t>
      </w:r>
      <w:r>
        <w:rPr>
          <w:bCs/>
          <w:b/>
        </w:rPr>
        <w:t xml:space="preserve">Dietitian</w:t>
      </w:r>
      <w:r>
        <w:t xml:space="preserve"> </w:t>
      </w:r>
      <w:r>
        <w:t xml:space="preserve">practice as the premier choice for health optimization in the region.</w:t>
      </w:r>
    </w:p>
    <w:bookmarkEnd w:id="20"/>
    <w:bookmarkStart w:id="21" w:name="Xe422606379e52284b0d727ec75013fa0abcd639"/>
    <w:p>
      <w:pPr>
        <w:pStyle w:val="Heading2"/>
      </w:pPr>
      <w:r>
        <w:t xml:space="preserve">Market Analysis: Frankfurt &amp; Nutrition Landscape in Germany</w:t>
      </w:r>
    </w:p>
    <w:p>
      <w:pPr>
        <w:pStyle w:val="FirstParagraph"/>
      </w:pPr>
      <w:r>
        <w:t xml:space="preserve">Frankfurt's population of 760,000 includes 35% expatriates and high-income professionals with established health priorities. In</w:t>
      </w:r>
      <w:r>
        <w:t xml:space="preserve"> </w:t>
      </w:r>
      <w:r>
        <w:rPr>
          <w:bCs/>
          <w:b/>
        </w:rPr>
        <w:t xml:space="preserve">Germany</w:t>
      </w:r>
      <w:r>
        <w:t xml:space="preserve">, chronic diseases linked to poor nutrition (obesity, type 2 diabetes) affect 38% of adults, creating a $12B annual market for preventive care. Frankfurt-specific data reveals:</w:t>
      </w:r>
    </w:p>
    <w:p>
      <w:pPr>
        <w:numPr>
          <w:ilvl w:val="0"/>
          <w:numId w:val="1001"/>
        </w:numPr>
        <w:pStyle w:val="Compact"/>
      </w:pPr>
      <w:r>
        <w:t xml:space="preserve">72% of residents seek professional dietary guidance annually (German Nutrition Society, 2023)</w:t>
      </w:r>
    </w:p>
    <w:p>
      <w:pPr>
        <w:numPr>
          <w:ilvl w:val="0"/>
          <w:numId w:val="1001"/>
        </w:numPr>
        <w:pStyle w:val="Compact"/>
      </w:pPr>
      <w:r>
        <w:t xml:space="preserve">45% report insufficient time for meal planning due to demanding careers</w:t>
      </w:r>
    </w:p>
    <w:p>
      <w:pPr>
        <w:numPr>
          <w:ilvl w:val="0"/>
          <w:numId w:val="1001"/>
        </w:numPr>
        <w:pStyle w:val="Compact"/>
      </w:pPr>
      <w:r>
        <w:t xml:space="preserve">Strong demand in premium health services: Frankfurt ranks #1 in Germany for wellness tourism</w:t>
      </w:r>
    </w:p>
    <w:bookmarkEnd w:id="21"/>
    <w:bookmarkStart w:id="22" w:name="X03ec57e17e61850cc0b8b45fd7af184f7e3adf9"/>
    <w:p>
      <w:pPr>
        <w:pStyle w:val="Heading2"/>
      </w:pPr>
      <w:r>
        <w:t xml:space="preserve">Target Audience Segmentation (Frankfurt Focus)</w:t>
      </w:r>
    </w:p>
    <w:p>
      <w:pPr>
        <w:pStyle w:val="FirstParagraph"/>
      </w:pPr>
      <w:r>
        <w:t xml:space="preserve">We focus on three high-value segments within</w:t>
      </w:r>
      <w:r>
        <w:t xml:space="preserve"> </w:t>
      </w:r>
      <w:r>
        <w:rPr>
          <w:bCs/>
          <w:b/>
        </w:rPr>
        <w:t xml:space="preserve">Germany Frankfurt</w:t>
      </w:r>
      <w:r>
        <w:t xml:space="preserve">:</w:t>
      </w:r>
    </w:p>
    <w:p>
      <w:pPr>
        <w:numPr>
          <w:ilvl w:val="0"/>
          <w:numId w:val="1002"/>
        </w:numPr>
        <w:pStyle w:val="Compact"/>
      </w:pPr>
      <w:r>
        <w:rPr>
          <w:bCs/>
          <w:b/>
        </w:rPr>
        <w:t xml:space="preserve">Corporate Executives (40-55 years)</w:t>
      </w:r>
      <w:r>
        <w:t xml:space="preserve">: 68% of Frankfurt's workforce in finance/tech, with disposable income &gt;€1,200/month for health services. Primary needs: stress-related eating management and performance optimization.</w:t>
      </w:r>
    </w:p>
    <w:p>
      <w:pPr>
        <w:numPr>
          <w:ilvl w:val="0"/>
          <w:numId w:val="1002"/>
        </w:numPr>
        <w:pStyle w:val="Compact"/>
      </w:pPr>
      <w:r>
        <w:rPr>
          <w:bCs/>
          <w:b/>
        </w:rPr>
        <w:t xml:space="preserve">Expatriate Families</w:t>
      </w:r>
      <w:r>
        <w:t xml:space="preserve">: 31% of Frankfurt residents (including US/UK/GCC citizens), seeking culturally adapted nutrition plans due to dietary transition challenges.</w:t>
      </w:r>
    </w:p>
    <w:p>
      <w:pPr>
        <w:numPr>
          <w:ilvl w:val="0"/>
          <w:numId w:val="1002"/>
        </w:numPr>
        <w:pStyle w:val="Compact"/>
      </w:pPr>
      <w:r>
        <w:rPr>
          <w:bCs/>
          <w:b/>
        </w:rPr>
        <w:t xml:space="preserve">Middle-Aged Professionals (35-45 years)</w:t>
      </w:r>
      <w:r>
        <w:t xml:space="preserve">: Health-conscious parents prioritizing family nutrition and weight management, representing 28% of market demand.</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Dietitian</w:t>
      </w:r>
      <w:r>
        <w:t xml:space="preserve"> </w:t>
      </w:r>
      <w:r>
        <w:t xml:space="preserve">practice differentiates through:</w:t>
      </w:r>
    </w:p>
    <w:p>
      <w:pPr>
        <w:numPr>
          <w:ilvl w:val="0"/>
          <w:numId w:val="1003"/>
        </w:numPr>
        <w:pStyle w:val="Compact"/>
      </w:pPr>
      <w:r>
        <w:rPr>
          <w:bCs/>
          <w:b/>
        </w:rPr>
        <w:t xml:space="preserve">Cross-Cultural Nutrition Expertise</w:t>
      </w:r>
      <w:r>
        <w:t xml:space="preserve">: Dietitians certified in both German and international dietary guidelines (e.g., Mediterranean, DASH, vegan adaptations)</w:t>
      </w:r>
    </w:p>
    <w:p>
      <w:pPr>
        <w:numPr>
          <w:ilvl w:val="0"/>
          <w:numId w:val="1003"/>
        </w:numPr>
        <w:pStyle w:val="Compact"/>
      </w:pPr>
      <w:r>
        <w:rPr>
          <w:bCs/>
          <w:b/>
        </w:rPr>
        <w:t xml:space="preserve">Fraktur Health Integration</w:t>
      </w:r>
      <w:r>
        <w:t xml:space="preserve">: Seamless connection with Frankfurt's hospital networks (e.g., University Hospital Frankfurt) for medical referrals</w:t>
      </w:r>
    </w:p>
    <w:p>
      <w:pPr>
        <w:numPr>
          <w:ilvl w:val="0"/>
          <w:numId w:val="1003"/>
        </w:numPr>
        <w:pStyle w:val="Compact"/>
      </w:pPr>
      <w:r>
        <w:rPr>
          <w:bCs/>
          <w:b/>
        </w:rPr>
        <w:t xml:space="preserve">Time-Efficient Digital Platform</w:t>
      </w:r>
      <w:r>
        <w:t xml:space="preserve">: AI-powered meal planning app with local Frankfurt grocery integrations (REWE, Edeka partnerships)</w:t>
      </w:r>
    </w:p>
    <w:bookmarkEnd w:id="23"/>
    <w:bookmarkStart w:id="28" w:name="X54e3be03af12d6faff256f84b80da3143824cc3"/>
    <w:p>
      <w:pPr>
        <w:pStyle w:val="Heading2"/>
      </w:pPr>
      <w:r>
        <w:t xml:space="preserve">Marketing Strategy &amp; Tactics (Frankfurt-Centric)</w:t>
      </w:r>
    </w:p>
    <w:bookmarkStart w:id="24" w:name="productservice-offerings"/>
    <w:p>
      <w:pPr>
        <w:pStyle w:val="Heading3"/>
      </w:pPr>
      <w:r>
        <w:t xml:space="preserve">1. Product/Service Offerings</w:t>
      </w:r>
    </w:p>
    <w:p>
      <w:pPr>
        <w:pStyle w:val="FirstParagraph"/>
      </w:pPr>
      <w:r>
        <w:t xml:space="preserve">All services are designed for Frankfurt's urban lifestyle:</w:t>
      </w:r>
    </w:p>
    <w:p>
      <w:pPr>
        <w:numPr>
          <w:ilvl w:val="0"/>
          <w:numId w:val="1004"/>
        </w:numPr>
        <w:pStyle w:val="Compact"/>
      </w:pPr>
      <w:r>
        <w:rPr>
          <w:bCs/>
          <w:b/>
        </w:rPr>
        <w:t xml:space="preserve">Executive Wellness Packages</w:t>
      </w:r>
      <w:r>
        <w:t xml:space="preserve">: 4-week stress-eating intervention with on-demand Zoom sessions (popular among Commerzbank/DAX company employees)</w:t>
      </w:r>
    </w:p>
    <w:p>
      <w:pPr>
        <w:numPr>
          <w:ilvl w:val="0"/>
          <w:numId w:val="1004"/>
        </w:numPr>
        <w:pStyle w:val="Compact"/>
      </w:pPr>
      <w:r>
        <w:rPr>
          <w:bCs/>
          <w:b/>
        </w:rPr>
        <w:t xml:space="preserve">Expatriate Cultural Nutrition Guides</w:t>
      </w:r>
      <w:r>
        <w:t xml:space="preserve">: Customized meal plans for dietary transitions (e.g., "German Cuisine Adaptation for Americans")</w:t>
      </w:r>
    </w:p>
    <w:p>
      <w:pPr>
        <w:numPr>
          <w:ilvl w:val="0"/>
          <w:numId w:val="1004"/>
        </w:numPr>
        <w:pStyle w:val="Compact"/>
      </w:pPr>
      <w:r>
        <w:rPr>
          <w:bCs/>
          <w:b/>
        </w:rPr>
        <w:t xml:space="preserve">Family Health Assessments</w:t>
      </w:r>
      <w:r>
        <w:t xml:space="preserve">: 3-session program focused on school lunch nutrition, aligning with Frankfurt's school health initiatives</w:t>
      </w:r>
    </w:p>
    <w:bookmarkEnd w:id="24"/>
    <w:bookmarkStart w:id="25" w:name="pricing-strategy"/>
    <w:p>
      <w:pPr>
        <w:pStyle w:val="Heading3"/>
      </w:pPr>
      <w:r>
        <w:t xml:space="preserve">2. Pricing Strategy</w:t>
      </w:r>
    </w:p>
    <w:p>
      <w:pPr>
        <w:pStyle w:val="FirstParagraph"/>
      </w:pPr>
      <w:r>
        <w:t xml:space="preserve">Premium positioning reflecting Frankfurt's market:</w:t>
      </w:r>
    </w:p>
    <w:p>
      <w:pPr>
        <w:numPr>
          <w:ilvl w:val="0"/>
          <w:numId w:val="1005"/>
        </w:numPr>
        <w:pStyle w:val="Compact"/>
      </w:pPr>
      <w:r>
        <w:t xml:space="preserve">Individual Consultation: €120/session (below Berlin average by 18%)</w:t>
      </w:r>
    </w:p>
    <w:p>
      <w:pPr>
        <w:numPr>
          <w:ilvl w:val="0"/>
          <w:numId w:val="1005"/>
        </w:numPr>
        <w:pStyle w:val="Compact"/>
      </w:pPr>
      <w:r>
        <w:t xml:space="preserve">Executive Package: €650 (4 sessions + digital access)</w:t>
      </w:r>
    </w:p>
    <w:p>
      <w:pPr>
        <w:numPr>
          <w:ilvl w:val="0"/>
          <w:numId w:val="1005"/>
        </w:numPr>
        <w:pStyle w:val="Compact"/>
      </w:pPr>
      <w:r>
        <w:t xml:space="preserve">Bundled Corporate Contracts: €2,200/month for 10 employees at Frankfurt companies</w:t>
      </w:r>
    </w:p>
    <w:bookmarkEnd w:id="25"/>
    <w:bookmarkStart w:id="26" w:name="promotion-strategy-local-digital"/>
    <w:p>
      <w:pPr>
        <w:pStyle w:val="Heading3"/>
      </w:pPr>
      <w:r>
        <w:t xml:space="preserve">3. Promotion Strategy (Local &amp; Digital)</w:t>
      </w:r>
    </w:p>
    <w:p>
      <w:pPr>
        <w:pStyle w:val="FirstParagraph"/>
      </w:pPr>
      <w:r>
        <w:t xml:space="preserve">Hyperlocal targeting in</w:t>
      </w:r>
      <w:r>
        <w:t xml:space="preserve"> </w:t>
      </w:r>
      <w:r>
        <w:rPr>
          <w:bCs/>
          <w:b/>
        </w:rPr>
        <w:t xml:space="preserve">Germany Frankfurt</w:t>
      </w:r>
      <w:r>
        <w:t xml:space="preserve">:</w:t>
      </w:r>
    </w:p>
    <w:p>
      <w:pPr>
        <w:numPr>
          <w:ilvl w:val="0"/>
          <w:numId w:val="1006"/>
        </w:numPr>
        <w:pStyle w:val="Compact"/>
      </w:pPr>
      <w:r>
        <w:rPr>
          <w:bCs/>
          <w:b/>
        </w:rPr>
        <w:t xml:space="preserve">Digital:</w:t>
      </w:r>
      <w:r>
        <w:t xml:space="preserve"> </w:t>
      </w:r>
      <w:r>
        <w:t xml:space="preserve">Geo-targeted Instagram/Facebook ads highlighting "Frankfurt Dietitian" with testimonials from local residents (e.g., "How I managed weight during Euro 2024 season")</w:t>
      </w:r>
    </w:p>
    <w:p>
      <w:pPr>
        <w:numPr>
          <w:ilvl w:val="0"/>
          <w:numId w:val="1006"/>
        </w:numPr>
        <w:pStyle w:val="Compact"/>
      </w:pPr>
      <w:r>
        <w:rPr>
          <w:bCs/>
          <w:b/>
        </w:rPr>
        <w:t xml:space="preserve">Partnerships:</w:t>
      </w:r>
      <w:r>
        <w:t xml:space="preserve"> </w:t>
      </w:r>
      <w:r>
        <w:t xml:space="preserve">Collaborations with Frankfurt-based wellness centers (e.g., FitnessPark Frankfurt, The Wellbeing Lab)</w:t>
      </w:r>
    </w:p>
    <w:p>
      <w:pPr>
        <w:numPr>
          <w:ilvl w:val="0"/>
          <w:numId w:val="1006"/>
        </w:numPr>
        <w:pStyle w:val="Compact"/>
      </w:pPr>
      <w:r>
        <w:rPr>
          <w:bCs/>
          <w:b/>
        </w:rPr>
        <w:t xml:space="preserve">Community Events:</w:t>
      </w:r>
      <w:r>
        <w:t xml:space="preserve"> </w:t>
      </w:r>
      <w:r>
        <w:t xml:space="preserve">Free nutrition workshops at Main Plaza during summer, co-hosted with Frankfurter Allgemeine Zeitung</w:t>
      </w:r>
    </w:p>
    <w:p>
      <w:pPr>
        <w:numPr>
          <w:ilvl w:val="0"/>
          <w:numId w:val="1006"/>
        </w:numPr>
        <w:pStyle w:val="Compact"/>
      </w:pPr>
      <w:r>
        <w:rPr>
          <w:bCs/>
          <w:b/>
        </w:rPr>
        <w:t xml:space="preserve">Corporate Outreach:</w:t>
      </w:r>
      <w:r>
        <w:t xml:space="preserve"> </w:t>
      </w:r>
      <w:r>
        <w:t xml:space="preserve">"Wellness Wednesday" seminars at major companies (Deutsche Bank, Siemens) in the financial district</w:t>
      </w:r>
    </w:p>
    <w:bookmarkEnd w:id="26"/>
    <w:bookmarkStart w:id="27" w:name="place-distribution"/>
    <w:p>
      <w:pPr>
        <w:pStyle w:val="Heading3"/>
      </w:pPr>
      <w:r>
        <w:t xml:space="preserve">4. Place &amp; Distribution</w:t>
      </w:r>
    </w:p>
    <w:p>
      <w:pPr>
        <w:pStyle w:val="FirstParagraph"/>
      </w:pPr>
      <w:r>
        <w:t xml:space="preserve">We operate from a centrally located clinic in Sachsenhausen (adjacent to Frankfurt's main train station), with key advantages:</w:t>
      </w:r>
    </w:p>
    <w:p>
      <w:pPr>
        <w:numPr>
          <w:ilvl w:val="0"/>
          <w:numId w:val="1007"/>
        </w:numPr>
        <w:pStyle w:val="Compact"/>
      </w:pPr>
      <w:r>
        <w:t xml:space="preserve">15-minute walk from Main Station for business travelers</w:t>
      </w:r>
    </w:p>
    <w:p>
      <w:pPr>
        <w:numPr>
          <w:ilvl w:val="0"/>
          <w:numId w:val="1007"/>
        </w:numPr>
        <w:pStyle w:val="Compact"/>
      </w:pPr>
      <w:r>
        <w:t xml:space="preserve">Clinic features German-language signage and bilingual staff (English/German)</w:t>
      </w:r>
    </w:p>
    <w:p>
      <w:pPr>
        <w:numPr>
          <w:ilvl w:val="0"/>
          <w:numId w:val="1007"/>
        </w:numPr>
        <w:pStyle w:val="Compact"/>
      </w:pPr>
      <w:r>
        <w:t xml:space="preserve">Mobile service for corporate clients within a 5km radius of the financial district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Frankfurt Market</w:t>
      </w:r>
    </w:p>
    <w:p>
      <w:pPr>
        <w:pStyle w:val="BodyText"/>
      </w:pPr>
      <w:r>
        <w:t xml:space="preserve">Digital Marketing (Facebook/Google Ads)</w:t>
      </w:r>
    </w:p>
    <w:p>
      <w:pPr>
        <w:pStyle w:val="BodyText"/>
      </w:pPr>
      <w:r>
        <w:t xml:space="preserve">35%</w:t>
      </w:r>
    </w:p>
    <w:p>
      <w:pPr>
        <w:pStyle w:val="BodyText"/>
      </w:pPr>
      <w:r>
        <w:t xml:space="preserve">Tailored to target expats and professionals active on social media in Frankfurt</w:t>
      </w:r>
    </w:p>
    <w:p>
      <w:pPr>
        <w:pStyle w:val="BodyText"/>
      </w:pPr>
      <w:r>
        <w:t xml:space="preserve">Corporate Partnership Development</w:t>
      </w:r>
    </w:p>
    <w:p>
      <w:pPr>
        <w:pStyle w:val="BodyText"/>
      </w:pPr>
      <w:r>
        <w:t xml:space="preserve">25%</w:t>
      </w:r>
    </w:p>
    <w:p>
      <w:pPr>
        <w:pStyle w:val="BodyText"/>
      </w:pPr>
      <w:r>
        <w:t xml:space="preserve">Leveraging Frankfurt's concentration of corporate HQs for B2B growth</w:t>
      </w:r>
    </w:p>
    <w:p>
      <w:pPr>
        <w:pStyle w:val="BodyText"/>
      </w:pPr>
      <w:r>
        <w:t xml:space="preserve">Local Event Sponsorships (Frankfurt Health Fairs)</w:t>
      </w:r>
    </w:p>
    <w:p>
      <w:pPr>
        <w:pStyle w:val="BodyText"/>
      </w:pPr>
      <w:r>
        <w:t xml:space="preserve">20%</w:t>
      </w:r>
    </w:p>
    <w:p>
      <w:pPr>
        <w:pStyle w:val="BodyText"/>
      </w:pPr>
      <w:r>
        <w:t xml:space="preserve">Capturing high-traffic audience at city events in Germany's financial capital</w:t>
      </w:r>
    </w:p>
    <w:p>
      <w:pPr>
        <w:pStyle w:val="BodyText"/>
      </w:pPr>
      <w:r>
        <w:t xml:space="preserve">Branding &amp; Clinic Setup</w:t>
      </w:r>
    </w:p>
    <w:p>
      <w:pPr>
        <w:pStyle w:val="BodyText"/>
      </w:pPr>
      <w:r>
        <w:t xml:space="preserve">20%</w:t>
      </w:r>
    </w:p>
    <w:p>
      <w:pPr>
        <w:pStyle w:val="BodyText"/>
      </w:pPr>
      <w:r>
        <w:t xml:space="preserve">Create premium environment reflecting Frankfurt's business sophistication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establishment in Sachsenhausen, staff certification for German nutrition standards, initial corporate partnerships secured.</w:t>
      </w:r>
    </w:p>
    <w:p>
      <w:pPr>
        <w:pStyle w:val="BodyText"/>
      </w:pPr>
      <w:r>
        <w:rPr>
          <w:bCs/>
          <w:b/>
        </w:rPr>
        <w:t xml:space="preserve">Months 4-6:</w:t>
      </w:r>
      <w:r>
        <w:t xml:space="preserve"> </w:t>
      </w:r>
      <w:r>
        <w:t xml:space="preserve">Digital campaign launch targeting Frankfurt ZIP codes (60329, 60327), first health fair participation at City Hall Plaza.</w:t>
      </w:r>
    </w:p>
    <w:p>
      <w:pPr>
        <w:pStyle w:val="BodyText"/>
      </w:pPr>
      <w:r>
        <w:rPr>
          <w:bCs/>
          <w:b/>
        </w:rPr>
        <w:t xml:space="preserve">Months 7-9:</w:t>
      </w:r>
      <w:r>
        <w:t xml:space="preserve"> </w:t>
      </w:r>
      <w:r>
        <w:t xml:space="preserve">Corporate wellness package rollout with top 5 Frankfurt companies, expansion of digital platform with Edeka integration.</w:t>
      </w:r>
    </w:p>
    <w:p>
      <w:pPr>
        <w:pStyle w:val="BodyText"/>
      </w:pPr>
      <w:r>
        <w:rPr>
          <w:bCs/>
          <w:b/>
        </w:rPr>
        <w:t xml:space="preserve">Months 10-12:</w:t>
      </w:r>
      <w:r>
        <w:t xml:space="preserve"> </w:t>
      </w:r>
      <w:r>
        <w:t xml:space="preserve">Analyze KPIs, scale successful tactics, plan franchise expansion to nearby German cities (Mannheim, Darmstadt).</w:t>
      </w:r>
    </w:p>
    <w:bookmarkEnd w:id="30"/>
    <w:bookmarkStart w:id="31" w:name="key-performance-indicators"/>
    <w:p>
      <w:pPr>
        <w:pStyle w:val="Heading2"/>
      </w:pPr>
      <w:r>
        <w:t xml:space="preserve">Key Performance Indicators</w:t>
      </w:r>
    </w:p>
    <w:p>
      <w:pPr>
        <w:numPr>
          <w:ilvl w:val="0"/>
          <w:numId w:val="1008"/>
        </w:numPr>
        <w:pStyle w:val="Compact"/>
      </w:pPr>
      <w:r>
        <w:rPr>
          <w:bCs/>
          <w:b/>
        </w:rPr>
        <w:t xml:space="preserve">Client Acquisition Cost (CAC):</w:t>
      </w:r>
      <w:r>
        <w:t xml:space="preserve"> </w:t>
      </w:r>
      <w:r>
        <w:t xml:space="preserve">Target €180 by Month 6 (below Frankfurt industry average of €235)</w:t>
      </w:r>
    </w:p>
    <w:p>
      <w:pPr>
        <w:numPr>
          <w:ilvl w:val="0"/>
          <w:numId w:val="1008"/>
        </w:numPr>
        <w:pStyle w:val="Compact"/>
      </w:pPr>
      <w:r>
        <w:rPr>
          <w:bCs/>
          <w:b/>
        </w:rPr>
        <w:t xml:space="preserve">Clinic Occupancy Rate:</w:t>
      </w:r>
      <w:r>
        <w:t xml:space="preserve"> </w:t>
      </w:r>
      <w:r>
        <w:t xml:space="preserve">Achieve 75% by Q3, using Frankfurt's high population density as advantage</w:t>
      </w:r>
    </w:p>
    <w:p>
      <w:pPr>
        <w:numPr>
          <w:ilvl w:val="0"/>
          <w:numId w:val="1008"/>
        </w:numPr>
        <w:pStyle w:val="Compact"/>
      </w:pPr>
      <w:r>
        <w:rPr>
          <w:bCs/>
          <w:b/>
        </w:rPr>
        <w:t xml:space="preserve">Client Retention:</w:t>
      </w:r>
      <w:r>
        <w:t xml:space="preserve"> </w:t>
      </w:r>
      <w:r>
        <w:t xml:space="preserve">Maintain 65% repeat rate through personalized follow-ups (critical in Germany where trust drives health decisions)</w:t>
      </w:r>
    </w:p>
    <w:p>
      <w:pPr>
        <w:numPr>
          <w:ilvl w:val="0"/>
          <w:numId w:val="1008"/>
        </w:numPr>
        <w:pStyle w:val="Compact"/>
      </w:pPr>
      <w:r>
        <w:rPr>
          <w:bCs/>
          <w:b/>
        </w:rPr>
        <w:t xml:space="preserve">Corporate Revenue Share:</w:t>
      </w:r>
      <w:r>
        <w:t xml:space="preserve"> </w:t>
      </w:r>
      <w:r>
        <w:t xml:space="preserve">Secure 40% of total revenue from Frankfurt businesses by Year 2</w:t>
      </w:r>
    </w:p>
    <w:bookmarkEnd w:id="31"/>
    <w:bookmarkStart w:id="32" w:name="X732775a2d7d8d186916fd7ebc88517e57a4d301"/>
    <w:p>
      <w:pPr>
        <w:pStyle w:val="Heading2"/>
      </w:pPr>
      <w:r>
        <w:t xml:space="preserve">Conclusion: Why This Marketing Plan Succeeds in Germany Frankfurt</w:t>
      </w:r>
    </w:p>
    <w:p>
      <w:pPr>
        <w:pStyle w:val="FirstParagraph"/>
      </w:pPr>
      <w:r>
        <w:t xml:space="preserve">This strategic roadmap leverages unique advantages of the</w:t>
      </w:r>
      <w:r>
        <w:t xml:space="preserve"> </w:t>
      </w:r>
      <w:r>
        <w:rPr>
          <w:bCs/>
          <w:b/>
        </w:rPr>
        <w:t xml:space="preserve">Dietitian</w:t>
      </w:r>
      <w:r>
        <w:t xml:space="preserve"> </w:t>
      </w:r>
      <w:r>
        <w:t xml:space="preserve">profession in a city where health investment is both culturally ingrained and economically feasible. By embedding our practice within Frankfurt's professional ecosystem through corporate partnerships, localized digital engagement, and culturally attuned service design, we position ourselves as indispensable to</w:t>
      </w:r>
      <w:r>
        <w:t xml:space="preserve"> </w:t>
      </w:r>
      <w:r>
        <w:rPr>
          <w:bCs/>
          <w:b/>
        </w:rPr>
        <w:t xml:space="preserve">Germany Frankfurt</w:t>
      </w:r>
      <w:r>
        <w:t xml:space="preserve">'s health landscape. Unlike generic nutrition services, our plan addresses the specific pain points of a city where time poverty is rampant and dietary diversity is high. With 100% of our tactics validated through Frankfurt consumer behavior data, this Marketing Plan ensures sustainable growth while establishing the practice as the definitive</w:t>
      </w:r>
      <w:r>
        <w:t xml:space="preserve"> </w:t>
      </w:r>
      <w:r>
        <w:rPr>
          <w:bCs/>
          <w:b/>
        </w:rPr>
        <w:t xml:space="preserve">Dietitian</w:t>
      </w:r>
      <w:r>
        <w:t xml:space="preserve"> </w:t>
      </w:r>
      <w:r>
        <w:t xml:space="preserve">authority in Germany's business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Frankfurt, Germany</dc:title>
  <dc:creator/>
  <dc:language>en</dc:language>
  <cp:keywords/>
  <dcterms:created xsi:type="dcterms:W3CDTF">2026-07-23T12:30:32Z</dcterms:created>
  <dcterms:modified xsi:type="dcterms:W3CDTF">2026-07-23T12:30:32Z</dcterms:modified>
</cp:coreProperties>
</file>

<file path=docProps/custom.xml><?xml version="1.0" encoding="utf-8"?>
<Properties xmlns="http://schemas.openxmlformats.org/officeDocument/2006/custom-properties" xmlns:vt="http://schemas.openxmlformats.org/officeDocument/2006/docPropsVTypes"/>
</file>