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ad38c6364e4b736b3924b2988558496d9aa305a"/>
    <w:p>
      <w:pPr>
        <w:pStyle w:val="Heading1"/>
      </w:pPr>
      <w:r>
        <w:t xml:space="preserve">Comprehensive Marketing Plan for Premium Dietitian Services in Ghana Accra</w:t>
      </w:r>
    </w:p>
    <w:bookmarkStart w:id="20" w:name="executive-summary"/>
    <w:p>
      <w:pPr>
        <w:pStyle w:val="Heading2"/>
      </w:pPr>
      <w:r>
        <w:t xml:space="preserve">1. Executive Summary</w:t>
      </w:r>
    </w:p>
    <w:p>
      <w:pPr>
        <w:pStyle w:val="FirstParagraph"/>
      </w:pPr>
      <w:r>
        <w:t xml:space="preserve">This Marketing Plan outlines a strategic approach to establish and grow premium dietitian services across Ghana Accra, targeting urban health-conscious residents, corporate wellness programs, and chronic disease management needs. With rising obesity rates (30% of adults in Ghana) and increasing awareness of nutrition's role in health, this plan leverages Accra's growing middle class to position our Dietitian services as essential healthcare solutions. The core strategy focuses on community education, digital engagement, and strategic partnerships within Ghana Accra's healthcare ecosystem to achieve 45% market penetration in targeted segments within 18 months.</w:t>
      </w:r>
    </w:p>
    <w:bookmarkEnd w:id="20"/>
    <w:bookmarkStart w:id="21" w:name="market-analysis-ghana-accra-context"/>
    <w:p>
      <w:pPr>
        <w:pStyle w:val="Heading2"/>
      </w:pPr>
      <w:r>
        <w:t xml:space="preserve">2. Market Analysis: Ghana Accra Context</w:t>
      </w:r>
    </w:p>
    <w:p>
      <w:pPr>
        <w:pStyle w:val="FirstParagraph"/>
      </w:pPr>
      <w:r>
        <w:t xml:space="preserve">Ghana Accra presents a compelling opportunity for specialized Dietitian services due to:</w:t>
      </w:r>
    </w:p>
    <w:p>
      <w:pPr>
        <w:numPr>
          <w:ilvl w:val="0"/>
          <w:numId w:val="1001"/>
        </w:numPr>
        <w:pStyle w:val="Compact"/>
      </w:pPr>
      <w:r>
        <w:rPr>
          <w:bCs/>
          <w:b/>
        </w:rPr>
        <w:t xml:space="preserve">Health Trends:</w:t>
      </w:r>
      <w:r>
        <w:t xml:space="preserve"> </w:t>
      </w:r>
      <w:r>
        <w:t xml:space="preserve">40% of Ghanaians suffer from diet-related conditions (WHO, 2023). Urbanization has shifted diets toward processed foods, creating urgent demand for professional dietary guidance.</w:t>
      </w:r>
    </w:p>
    <w:p>
      <w:pPr>
        <w:numPr>
          <w:ilvl w:val="0"/>
          <w:numId w:val="1001"/>
        </w:numPr>
        <w:pStyle w:val="Compact"/>
      </w:pPr>
      <w:r>
        <w:rPr>
          <w:bCs/>
          <w:b/>
        </w:rPr>
        <w:t xml:space="preserve">Market Gap:</w:t>
      </w:r>
      <w:r>
        <w:t xml:space="preserve"> </w:t>
      </w:r>
      <w:r>
        <w:t xml:space="preserve">Only 12 certified Dietitians serve Accra's population of 4.5 million. Existing services lack culturally tailored approaches for Ghanaian cuisine.</w:t>
      </w:r>
    </w:p>
    <w:p>
      <w:pPr>
        <w:numPr>
          <w:ilvl w:val="0"/>
          <w:numId w:val="1001"/>
        </w:numPr>
        <w:pStyle w:val="Compact"/>
      </w:pPr>
      <w:r>
        <w:rPr>
          <w:bCs/>
          <w:b/>
        </w:rPr>
        <w:t xml:space="preserve">Cultural Relevance:</w:t>
      </w:r>
      <w:r>
        <w:t xml:space="preserve"> </w:t>
      </w:r>
      <w:r>
        <w:t xml:space="preserve">Traditional foods like fufu, banku, and kelewele require specialized dietary adaptations – a service gap our Dietitian team uniquely addresses.</w:t>
      </w:r>
    </w:p>
    <w:p>
      <w:pPr>
        <w:numPr>
          <w:ilvl w:val="0"/>
          <w:numId w:val="1001"/>
        </w:numPr>
        <w:pStyle w:val="Compact"/>
      </w:pPr>
      <w:r>
        <w:rPr>
          <w:bCs/>
          <w:b/>
        </w:rPr>
        <w:t xml:space="preserve">Competitive Landscape:</w:t>
      </w:r>
      <w:r>
        <w:t xml:space="preserve"> </w:t>
      </w:r>
      <w:r>
        <w:t xml:space="preserve">Most nutrition services are limited to generic weight loss programs without medical integration. Our approach combines clinical expertise with Ghanaian food culture.</w:t>
      </w:r>
    </w:p>
    <w:bookmarkEnd w:id="21"/>
    <w:bookmarkStart w:id="22" w:name="target-audience-in-ghana-accra"/>
    <w:p>
      <w:pPr>
        <w:pStyle w:val="Heading2"/>
      </w:pPr>
      <w:r>
        <w:t xml:space="preserve">3. Target Audience in Ghana Accra</w:t>
      </w:r>
    </w:p>
    <w:p>
      <w:pPr>
        <w:pStyle w:val="FirstParagraph"/>
      </w:pPr>
      <w:r>
        <w:t xml:space="preserve">We focus on three high-potential segments:</w:t>
      </w:r>
    </w:p>
    <w:p>
      <w:pPr>
        <w:numPr>
          <w:ilvl w:val="0"/>
          <w:numId w:val="1002"/>
        </w:numPr>
        <w:pStyle w:val="Compact"/>
      </w:pPr>
      <w:r>
        <w:rPr>
          <w:bCs/>
          <w:b/>
        </w:rPr>
        <w:t xml:space="preserve">Urban Professionals (35-50 years):</w:t>
      </w:r>
      <w:r>
        <w:t xml:space="preserve"> </w:t>
      </w:r>
      <w:r>
        <w:t xml:space="preserve">68% of Accra's middle class seeking workplace wellness solutions. Primary pain point: stress-related eating and diabetes prevention.</w:t>
      </w:r>
    </w:p>
    <w:p>
      <w:pPr>
        <w:numPr>
          <w:ilvl w:val="0"/>
          <w:numId w:val="1002"/>
        </w:numPr>
        <w:pStyle w:val="Compact"/>
      </w:pPr>
      <w:r>
        <w:rPr>
          <w:bCs/>
          <w:b/>
        </w:rPr>
        <w:t xml:space="preserve">Chronic Disease Patients:</w:t>
      </w:r>
      <w:r>
        <w:t xml:space="preserve"> </w:t>
      </w:r>
      <w:r>
        <w:t xml:space="preserve">22% of Accra residents with hypertension/diabetes requiring medical nutrition therapy (MNT) – a service underutilized in local clinics.</w:t>
      </w:r>
    </w:p>
    <w:p>
      <w:pPr>
        <w:numPr>
          <w:ilvl w:val="0"/>
          <w:numId w:val="1002"/>
        </w:numPr>
        <w:pStyle w:val="Compact"/>
      </w:pPr>
      <w:r>
        <w:rPr>
          <w:bCs/>
          <w:b/>
        </w:rPr>
        <w:t xml:space="preserve">Health-Conscious Families:</w:t>
      </w:r>
      <w:r>
        <w:t xml:space="preserve"> </w:t>
      </w:r>
      <w:r>
        <w:t xml:space="preserve">Parents prioritizing children's nutrition amid rising childhood obesity (15% prevalence in Accra).</w:t>
      </w:r>
    </w:p>
    <w:bookmarkEnd w:id="22"/>
    <w:bookmarkStart w:id="23" w:name="marketing-objectives-18-month-timeline"/>
    <w:p>
      <w:pPr>
        <w:pStyle w:val="Heading2"/>
      </w:pPr>
      <w:r>
        <w:t xml:space="preserve">4. Marketing Objectives (18-Month Timeline)</w:t>
      </w:r>
    </w:p>
    <w:p>
      <w:pPr>
        <w:numPr>
          <w:ilvl w:val="0"/>
          <w:numId w:val="1003"/>
        </w:numPr>
        <w:pStyle w:val="Compact"/>
      </w:pPr>
      <w:r>
        <w:t xml:space="preserve">Achieve 500 active clients within Ghana Accra through targeted outreach.</w:t>
      </w:r>
    </w:p>
    <w:p>
      <w:pPr>
        <w:numPr>
          <w:ilvl w:val="0"/>
          <w:numId w:val="1003"/>
        </w:numPr>
        <w:pStyle w:val="Compact"/>
      </w:pPr>
      <w:r>
        <w:t xml:space="preserve">Secure partnerships with 15 healthcare facilities across Accra (including clinics, hospitals, and gyms).</w:t>
      </w:r>
    </w:p>
    <w:p>
      <w:pPr>
        <w:numPr>
          <w:ilvl w:val="0"/>
          <w:numId w:val="1003"/>
        </w:numPr>
        <w:pStyle w:val="Compact"/>
      </w:pPr>
      <w:r>
        <w:t xml:space="preserve">Build brand recognition through 20+ community nutrition workshops in Accra neighborhoods.</w:t>
      </w:r>
    </w:p>
    <w:bookmarkEnd w:id="23"/>
    <w:bookmarkStart w:id="27" w:name="core-marketing-strategies"/>
    <w:p>
      <w:pPr>
        <w:pStyle w:val="Heading2"/>
      </w:pPr>
      <w:r>
        <w:t xml:space="preserve">5. Core Marketing Strategies</w:t>
      </w:r>
    </w:p>
    <w:bookmarkStart w:id="24" w:name="X0f123538a3aecdec330be1e1a7ed0d869456ef4"/>
    <w:p>
      <w:pPr>
        <w:pStyle w:val="Heading3"/>
      </w:pPr>
      <w:r>
        <w:t xml:space="preserve">5.1 Culturally-Integrated Service Positioning</w:t>
      </w:r>
    </w:p>
    <w:p>
      <w:pPr>
        <w:pStyle w:val="FirstParagraph"/>
      </w:pPr>
      <w:r>
        <w:t xml:space="preserve">We reposition the Dietitian role beyond "weight loss" to "Ghanaian Health Optimization". Our services include:</w:t>
      </w:r>
    </w:p>
    <w:p>
      <w:pPr>
        <w:numPr>
          <w:ilvl w:val="0"/>
          <w:numId w:val="1004"/>
        </w:numPr>
        <w:pStyle w:val="Compact"/>
      </w:pPr>
      <w:r>
        <w:rPr>
          <w:bCs/>
          <w:b/>
        </w:rPr>
        <w:t xml:space="preserve">Cultural Nutrition Plans:</w:t>
      </w:r>
      <w:r>
        <w:t xml:space="preserve"> </w:t>
      </w:r>
      <w:r>
        <w:t xml:space="preserve">Adapting local dishes (e.g., reducing palm oil in fufu, incorporating moringa into traditional soups).</w:t>
      </w:r>
    </w:p>
    <w:p>
      <w:pPr>
        <w:numPr>
          <w:ilvl w:val="0"/>
          <w:numId w:val="1004"/>
        </w:numPr>
        <w:pStyle w:val="Compact"/>
      </w:pPr>
      <w:r>
        <w:rPr>
          <w:bCs/>
          <w:b/>
        </w:rPr>
        <w:t xml:space="preserve">Accra-Specific Education:</w:t>
      </w:r>
      <w:r>
        <w:t xml:space="preserve"> </w:t>
      </w:r>
      <w:r>
        <w:t xml:space="preserve">Workshops on reading food labels for Ghanaian street foods and supermarket products.</w:t>
      </w:r>
    </w:p>
    <w:p>
      <w:pPr>
        <w:numPr>
          <w:ilvl w:val="0"/>
          <w:numId w:val="1004"/>
        </w:numPr>
        <w:pStyle w:val="Compact"/>
      </w:pPr>
      <w:r>
        <w:rPr>
          <w:bCs/>
          <w:b/>
        </w:rPr>
        <w:t xml:space="preserve">Language Accessibility:</w:t>
      </w:r>
      <w:r>
        <w:t xml:space="preserve"> </w:t>
      </w:r>
      <w:r>
        <w:t xml:space="preserve">All materials in English and Twi (most widely spoken local language) to ensure Accra community engagement.</w:t>
      </w:r>
    </w:p>
    <w:bookmarkEnd w:id="24"/>
    <w:bookmarkStart w:id="25" w:name="X8b78192ea346e2e4b7aa5407fdab9aed15098c5"/>
    <w:p>
      <w:pPr>
        <w:pStyle w:val="Heading3"/>
      </w:pPr>
      <w:r>
        <w:t xml:space="preserve">5.2 Hyper-Local Digital Strategy for Ghana Accra</w:t>
      </w:r>
    </w:p>
    <w:p>
      <w:pPr>
        <w:pStyle w:val="FirstParagraph"/>
      </w:pPr>
      <w:r>
        <w:t xml:space="preserve">We deploy digital tactics uniquely tailored to Accra's tech adoption:</w:t>
      </w:r>
    </w:p>
    <w:p>
      <w:pPr>
        <w:numPr>
          <w:ilvl w:val="0"/>
          <w:numId w:val="1005"/>
        </w:numPr>
        <w:pStyle w:val="Compact"/>
      </w:pPr>
      <w:r>
        <w:rPr>
          <w:bCs/>
          <w:b/>
        </w:rPr>
        <w:t xml:space="preserve">WhatsApp Consultations:</w:t>
      </w:r>
      <w:r>
        <w:t xml:space="preserve"> </w:t>
      </w:r>
      <w:r>
        <w:t xml:space="preserve">Primary service channel (78% of Ghanaians use WhatsApp daily). Clients book sessions and receive meal plans via this platform.</w:t>
      </w:r>
    </w:p>
    <w:p>
      <w:pPr>
        <w:numPr>
          <w:ilvl w:val="0"/>
          <w:numId w:val="1005"/>
        </w:numPr>
        <w:pStyle w:val="Compact"/>
      </w:pPr>
      <w:r>
        <w:rPr>
          <w:bCs/>
          <w:b/>
        </w:rPr>
        <w:t xml:space="preserve">Instagram &amp; Facebook Targeting:</w:t>
      </w:r>
      <w:r>
        <w:t xml:space="preserve"> </w:t>
      </w:r>
      <w:r>
        <w:t xml:space="preserve">Geo-fenced ads in Accra zones with keywords "health Accra", "diabetes management Ghana". Content features local influencers (e.g., Accra-based fitness trainers).</w:t>
      </w:r>
    </w:p>
    <w:p>
      <w:pPr>
        <w:numPr>
          <w:ilvl w:val="0"/>
          <w:numId w:val="1005"/>
        </w:numPr>
        <w:pStyle w:val="Compact"/>
      </w:pPr>
      <w:r>
        <w:rPr>
          <w:bCs/>
          <w:b/>
        </w:rPr>
        <w:t xml:space="preserve">Google Maps Optimization:</w:t>
      </w:r>
      <w:r>
        <w:t xml:space="preserve"> </w:t>
      </w:r>
      <w:r>
        <w:t xml:space="preserve">Ensuring "Dietitian near me" appears for all major Accra districts (Korlebu, Dansoman, Labone).</w:t>
      </w:r>
    </w:p>
    <w:bookmarkEnd w:id="25"/>
    <w:bookmarkStart w:id="26" w:name="X04db1b5f715e885d0798e9ed45d9deb131ea4f1"/>
    <w:p>
      <w:pPr>
        <w:pStyle w:val="Heading3"/>
      </w:pPr>
      <w:r>
        <w:t xml:space="preserve">5.3 Strategic Partnerships in Ghana Accra's Healthcare Ecosystem</w:t>
      </w:r>
    </w:p>
    <w:p>
      <w:pPr>
        <w:pStyle w:val="FirstParagraph"/>
      </w:pPr>
      <w:r>
        <w:t xml:space="preserve">Collaborations with Accra institutions to drive credibility:</w:t>
      </w:r>
    </w:p>
    <w:p>
      <w:pPr>
        <w:numPr>
          <w:ilvl w:val="0"/>
          <w:numId w:val="1006"/>
        </w:numPr>
        <w:pStyle w:val="Compact"/>
      </w:pPr>
      <w:r>
        <w:rPr>
          <w:bCs/>
          <w:b/>
        </w:rPr>
        <w:t xml:space="preserve">Clinic Integrations:</w:t>
      </w:r>
      <w:r>
        <w:t xml:space="preserve"> </w:t>
      </w:r>
      <w:r>
        <w:t xml:space="preserve">Partnering with 10+ clinics (e.g., Life Healthcare, Korle Bu Hospital) for MNT referrals.</w:t>
      </w:r>
    </w:p>
    <w:p>
      <w:pPr>
        <w:numPr>
          <w:ilvl w:val="0"/>
          <w:numId w:val="1006"/>
        </w:numPr>
        <w:pStyle w:val="Compact"/>
      </w:pPr>
      <w:r>
        <w:rPr>
          <w:bCs/>
          <w:b/>
        </w:rPr>
        <w:t xml:space="preserve">Corporate Wellness Contracts:</w:t>
      </w:r>
      <w:r>
        <w:t xml:space="preserve"> </w:t>
      </w:r>
      <w:r>
        <w:t xml:space="preserve">Tailored programs for Accra-based companies (e.g., Vodafone Ghana, MTN offices) with group sessions at their premises.</w:t>
      </w:r>
    </w:p>
    <w:p>
      <w:pPr>
        <w:numPr>
          <w:ilvl w:val="0"/>
          <w:numId w:val="1006"/>
        </w:numPr>
        <w:pStyle w:val="Compact"/>
      </w:pPr>
      <w:r>
        <w:rPr>
          <w:bCs/>
          <w:b/>
        </w:rPr>
        <w:t xml:space="preserve">Community Health Workers:</w:t>
      </w:r>
      <w:r>
        <w:t xml:space="preserve"> </w:t>
      </w:r>
      <w:r>
        <w:t xml:space="preserve">Training 200+ community health workers in Accra to refer clients to our Dietitian services.</w:t>
      </w:r>
    </w:p>
    <w:bookmarkEnd w:id="26"/>
    <w:bookmarkEnd w:id="27"/>
    <w:bookmarkStart w:id="28" w:name="budget-allocation-ghs-150000-total"/>
    <w:p>
      <w:pPr>
        <w:pStyle w:val="Heading2"/>
      </w:pPr>
      <w:r>
        <w:t xml:space="preserve">6. Budget Allocation (GHS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(GHS)</w:t>
            </w:r>
          </w:p>
        </w:tc>
        <w:tc>
          <w:tcPr/>
          <w:p>
            <w:pPr>
              <w:pStyle w:val="Compact"/>
              <w:jc w:val="left"/>
            </w:pPr>
            <w:r>
              <w:t xml:space="preserve">Rationale</w:t>
            </w:r>
          </w:p>
        </w:tc>
      </w:tr>
      <w:tr>
        <w:tc>
          <w:tcPr/>
          <w:p>
            <w:pPr>
              <w:pStyle w:val="Compact"/>
              <w:jc w:val="left"/>
            </w:pPr>
            <w:r>
              <w:t xml:space="preserve">Digital Marketing &amp; Social Media Ads</w:t>
            </w:r>
          </w:p>
        </w:tc>
        <w:tc>
          <w:tcPr/>
          <w:p>
            <w:pPr>
              <w:pStyle w:val="Compact"/>
              <w:jc w:val="left"/>
            </w:pPr>
            <w:r>
              <w:t xml:space="preserve">45,000</w:t>
            </w:r>
          </w:p>
        </w:tc>
        <w:tc>
          <w:tcPr/>
          <w:p>
            <w:pPr>
              <w:pStyle w:val="Compact"/>
              <w:jc w:val="left"/>
            </w:pPr>
            <w:r>
              <w:t xml:space="preserve">High ROI in Accra's mobile-first market; targets urban demographics effectively.</w:t>
            </w:r>
          </w:p>
        </w:tc>
      </w:tr>
      <w:tr>
        <w:tc>
          <w:tcPr/>
          <w:p>
            <w:pPr>
              <w:pStyle w:val="Compact"/>
              <w:jc w:val="left"/>
            </w:pPr>
            <w:r>
              <w:t xml:space="preserve">Community Workshops &amp; Events</w:t>
            </w:r>
          </w:p>
        </w:tc>
        <w:tc>
          <w:tcPr/>
          <w:p>
            <w:pPr>
              <w:pStyle w:val="Compact"/>
              <w:jc w:val="left"/>
            </w:pPr>
            <w:r>
              <w:t xml:space="preserve">35,000</w:t>
            </w:r>
          </w:p>
        </w:tc>
        <w:tc>
          <w:tcPr/>
          <w:p>
            <w:pPr>
              <w:pStyle w:val="Compact"/>
              <w:jc w:val="left"/>
            </w:pPr>
            <w:r>
              <w:t xml:space="preserve">Near 2.7x customer acquisition cost reduction through organic lead generation.</w:t>
            </w:r>
          </w:p>
        </w:tc>
      </w:tr>
      <w:tr>
        <w:tc>
          <w:tcPr/>
          <w:p>
            <w:pPr>
              <w:pStyle w:val="Compact"/>
              <w:jc w:val="left"/>
            </w:pPr>
            <w:r>
              <w:t xml:space="preserve">Partner Development &amp; Contracts</w:t>
            </w:r>
          </w:p>
        </w:tc>
        <w:tc>
          <w:tcPr/>
          <w:p>
            <w:pPr>
              <w:pStyle w:val="Compact"/>
              <w:jc w:val="left"/>
            </w:pPr>
            <w:r>
              <w:t xml:space="preserve">40,000</w:t>
            </w:r>
          </w:p>
        </w:tc>
        <w:tc>
          <w:tcPr/>
          <w:p>
            <w:pPr>
              <w:pStyle w:val="Compact"/>
              <w:jc w:val="left"/>
            </w:pPr>
            <w:r>
              <w:t xml:space="preserve">Critical for credibility; securing clinics/corporate contracts drives recurring revenue.</w:t>
            </w:r>
          </w:p>
        </w:tc>
      </w:tr>
      <w:tr>
        <w:tc>
          <w:tcPr/>
          <w:p>
            <w:pPr>
              <w:pStyle w:val="Compact"/>
              <w:jc w:val="left"/>
            </w:pPr>
            <w:r>
              <w:t xml:space="preserve">Localized Content Creation (Twi/English)</w:t>
            </w:r>
          </w:p>
        </w:tc>
        <w:tc>
          <w:tcPr/>
          <w:p>
            <w:pPr>
              <w:pStyle w:val="Compact"/>
              <w:jc w:val="left"/>
            </w:pPr>
            <w:r>
              <w:t xml:space="preserve">25,000</w:t>
            </w:r>
          </w:p>
        </w:tc>
        <w:tc>
          <w:tcPr/>
          <w:p>
            <w:pPr>
              <w:pStyle w:val="Compact"/>
              <w:jc w:val="left"/>
            </w:pPr>
            <w:r>
              <w:t xml:space="preserve">Vital for cultural resonance in Accra communities.</w:t>
            </w:r>
          </w:p>
        </w:tc>
      </w:tr>
      <w:tr>
        <w:tc>
          <w:tcPr/>
          <w:p>
            <w:pPr>
              <w:pStyle w:val="Compact"/>
              <w:jc w:val="left"/>
            </w:pPr>
            <w:r>
              <w:t xml:space="preserve">Evaluation &amp; Analytics Tools</w:t>
            </w:r>
          </w:p>
        </w:tc>
        <w:tc>
          <w:tcPr/>
          <w:p>
            <w:pPr>
              <w:pStyle w:val="Compact"/>
              <w:jc w:val="left"/>
            </w:pPr>
            <w:r>
              <w:t xml:space="preserve">5,000</w:t>
            </w:r>
          </w:p>
        </w:tc>
        <w:tc>
          <w:tcPr/>
          <w:p>
            <w:pPr>
              <w:pStyle w:val="Compact"/>
              <w:jc w:val="left"/>
            </w:pPr>
            <w:r>
              <w:t xml:space="preserve">Measuring Accra-specific campaign performance for agile optimization.</w:t>
            </w:r>
          </w:p>
        </w:tc>
      </w:tr>
    </w:tbl>
    <w:bookmarkEnd w:id="28"/>
    <w:bookmarkStart w:id="29" w:name="implementation-timeline-months-1-18"/>
    <w:p>
      <w:pPr>
        <w:pStyle w:val="Heading2"/>
      </w:pPr>
      <w:r>
        <w:t xml:space="preserve">7. Implementation Timeline (Months 1-18)</w:t>
      </w:r>
    </w:p>
    <w:p>
      <w:pPr>
        <w:pStyle w:val="FirstParagraph"/>
      </w:pPr>
      <w:r>
        <w:rPr>
          <w:bCs/>
          <w:b/>
        </w:rPr>
        <w:t xml:space="preserve">Months 1-3:</w:t>
      </w:r>
      <w:r>
        <w:t xml:space="preserve"> </w:t>
      </w:r>
      <w:r>
        <w:t xml:space="preserve">Establish Accra base, onboard certified Dietitian staff, launch digital assets in Twi/English.</w:t>
      </w:r>
    </w:p>
    <w:p>
      <w:pPr>
        <w:pStyle w:val="BodyText"/>
      </w:pPr>
      <w:r>
        <w:rPr>
          <w:bCs/>
          <w:b/>
        </w:rPr>
        <w:t xml:space="preserve">Months 4-6:</w:t>
      </w:r>
      <w:r>
        <w:t xml:space="preserve"> </w:t>
      </w:r>
      <w:r>
        <w:t xml:space="preserve">Initiate clinic partnerships; host first 5 community workshops (Accra districts: Osu, Tema).</w:t>
      </w:r>
    </w:p>
    <w:p>
      <w:pPr>
        <w:pStyle w:val="BodyText"/>
      </w:pPr>
      <w:r>
        <w:rPr>
          <w:bCs/>
          <w:b/>
        </w:rPr>
        <w:t xml:space="preserve">Months 7-12:</w:t>
      </w:r>
      <w:r>
        <w:t xml:space="preserve"> </w:t>
      </w:r>
      <w:r>
        <w:t xml:space="preserve">Scale corporate contracts; deploy WhatsApp consultation system; expand to new Accra neighborhoods (Kokomlemle, Cantonments).</w:t>
      </w:r>
    </w:p>
    <w:p>
      <w:pPr>
        <w:pStyle w:val="BodyText"/>
      </w:pPr>
      <w:r>
        <w:rPr>
          <w:bCs/>
          <w:b/>
        </w:rPr>
        <w:t xml:space="preserve">Months 13-18:</w:t>
      </w:r>
      <w:r>
        <w:t xml:space="preserve"> </w:t>
      </w:r>
      <w:r>
        <w:t xml:space="preserve">Achieve 500 clients; launch referral program with community health workers; publish "Ghanaian Nutrition Guide" for Accra residents.</w:t>
      </w:r>
    </w:p>
    <w:bookmarkEnd w:id="29"/>
    <w:bookmarkStart w:id="30" w:name="success-metrics-evaluation"/>
    <w:p>
      <w:pPr>
        <w:pStyle w:val="Heading2"/>
      </w:pPr>
      <w:r>
        <w:t xml:space="preserve">8. Success Metrics &amp; Evaluation</w:t>
      </w:r>
    </w:p>
    <w:p>
      <w:pPr>
        <w:pStyle w:val="FirstParagraph"/>
      </w:pPr>
      <w:r>
        <w:t xml:space="preserve">We track performance using Ghana Accra-specific KPIs:</w:t>
      </w:r>
    </w:p>
    <w:p>
      <w:pPr>
        <w:numPr>
          <w:ilvl w:val="0"/>
          <w:numId w:val="1007"/>
        </w:numPr>
        <w:pStyle w:val="Compact"/>
      </w:pPr>
      <w:r>
        <w:rPr>
          <w:bCs/>
          <w:b/>
        </w:rPr>
        <w:t xml:space="preserve">Client Acquisition Cost (CAC):</w:t>
      </w:r>
      <w:r>
        <w:t xml:space="preserve"> </w:t>
      </w:r>
      <w:r>
        <w:t xml:space="preserve">Target: GHS 150 per client (vs. industry average GHS 280 in Accra).</w:t>
      </w:r>
    </w:p>
    <w:p>
      <w:pPr>
        <w:numPr>
          <w:ilvl w:val="0"/>
          <w:numId w:val="1007"/>
        </w:numPr>
        <w:pStyle w:val="Compact"/>
      </w:pPr>
      <w:r>
        <w:rPr>
          <w:bCs/>
          <w:b/>
        </w:rPr>
        <w:t xml:space="preserve">Retention Rate:</w:t>
      </w:r>
      <w:r>
        <w:t xml:space="preserve"> </w:t>
      </w:r>
      <w:r>
        <w:t xml:space="preserve">Target: 70% after first three months (via monthly check-ins via WhatsApp).</w:t>
      </w:r>
    </w:p>
    <w:p>
      <w:pPr>
        <w:numPr>
          <w:ilvl w:val="0"/>
          <w:numId w:val="1007"/>
        </w:numPr>
        <w:pStyle w:val="Compact"/>
      </w:pPr>
      <w:r>
        <w:rPr>
          <w:bCs/>
          <w:b/>
        </w:rPr>
        <w:t xml:space="preserve">Community Impact:</w:t>
      </w:r>
      <w:r>
        <w:t xml:space="preserve"> </w:t>
      </w:r>
      <w:r>
        <w:t xml:space="preserve">Track workshop attendance, social media engagement (Accra-specific hashtags: #AccraNutrition, #GhanaDietitian).</w:t>
      </w:r>
    </w:p>
    <w:p>
      <w:pPr>
        <w:numPr>
          <w:ilvl w:val="0"/>
          <w:numId w:val="1007"/>
        </w:numPr>
        <w:pStyle w:val="Compact"/>
      </w:pPr>
      <w:r>
        <w:rPr>
          <w:bCs/>
          <w:b/>
        </w:rPr>
        <w:t xml:space="preserve">Partnership Revenue Share:</w:t>
      </w:r>
      <w:r>
        <w:t xml:space="preserve"> </w:t>
      </w:r>
      <w:r>
        <w:t xml:space="preserve">Target 40% of total revenue from clinic/corporate contracts by Month 12.</w:t>
      </w:r>
    </w:p>
    <w:bookmarkEnd w:id="30"/>
    <w:bookmarkStart w:id="31" w:name="conclusion"/>
    <w:p>
      <w:pPr>
        <w:pStyle w:val="Heading2"/>
      </w:pPr>
      <w:r>
        <w:t xml:space="preserve">Conclusion</w:t>
      </w:r>
    </w:p>
    <w:p>
      <w:pPr>
        <w:pStyle w:val="FirstParagraph"/>
      </w:pPr>
      <w:r>
        <w:t xml:space="preserve">This Marketing Plan positions our Dietitian services as the culturally intelligent, medically-grounded solution for Accra's evolving health landscape. By deeply embedding into Ghana Accra's community fabric through language-appropriate education, digital tools accessible to 78% of Ghanaians, and strategic healthcare partnerships, we will establish market leadership in a high-need sector. Our success hinges on delivering nutrition expertise that respects Ghanaian culinary heritage while addressing modern health challenges – transforming how Accra residents perceive and utilize dietitian services for lifelong wellness.</w:t>
      </w:r>
    </w:p>
    <w:p>
      <w:pPr>
        <w:pStyle w:val="BodyText"/>
      </w:pPr>
      <w:r>
        <w:rPr>
          <w:bCs/>
          <w:b/>
        </w:rPr>
        <w:t xml:space="preserve">Word Count: 826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Ghana Accra</dc:title>
  <dc:creator/>
  <dc:language>en</dc:language>
  <cp:keywords/>
  <dcterms:created xsi:type="dcterms:W3CDTF">2026-07-23T09:33:15Z</dcterms:created>
  <dcterms:modified xsi:type="dcterms:W3CDTF">2026-07-23T09:33:15Z</dcterms:modified>
</cp:coreProperties>
</file>

<file path=docProps/custom.xml><?xml version="1.0" encoding="utf-8"?>
<Properties xmlns="http://schemas.openxmlformats.org/officeDocument/2006/custom-properties" xmlns:vt="http://schemas.openxmlformats.org/officeDocument/2006/docPropsVTypes"/>
</file>