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4" w:name="X2c53ad03378baf2dd18b6c27baa130aa2ad8edd"/>
    <w:p>
      <w:pPr>
        <w:pStyle w:val="Heading1"/>
      </w:pPr>
      <w:r>
        <w:t xml:space="preserve">Comprehensive Marketing Plan for Professional Dietitian Services in Indonesia Jakarta</w:t>
      </w:r>
    </w:p>
    <w:bookmarkStart w:id="20" w:name="executive-summary"/>
    <w:p>
      <w:pPr>
        <w:pStyle w:val="Heading2"/>
      </w:pPr>
      <w:r>
        <w:t xml:space="preserve">Executive Summary</w:t>
      </w:r>
    </w:p>
    <w:p>
      <w:pPr>
        <w:pStyle w:val="FirstParagraph"/>
      </w:pPr>
      <w:r>
        <w:t xml:space="preserve">This Marketing Plan outlines a strategic approach to establish and grow premium dietitian services across Jakarta, Indonesia. Recognizing the rapidly escalating prevalence of obesity, diabetes, and lifestyle diseases in urban Indonesia, this plan positions certified dietitians as essential healthcare partners for Jakarta's health-conscious population. With Jakarta's population exceeding 10 million people and rising health awareness driven by digital connectivity, our service bridges critical gaps in personalized nutrition support. The plan targets 25% market penetration among corporate wellness programs and 15% growth in individual client acquisition within the first year through culturally tailored marketing strategies.</w:t>
      </w:r>
    </w:p>
    <w:bookmarkEnd w:id="20"/>
    <w:bookmarkStart w:id="21" w:name="Xc4c599958462789356e2c8b50531226bb7c546f"/>
    <w:p>
      <w:pPr>
        <w:pStyle w:val="Heading2"/>
      </w:pPr>
      <w:r>
        <w:t xml:space="preserve">Market Analysis: Indonesia Jakarta Context</w:t>
      </w:r>
    </w:p>
    <w:p>
      <w:pPr>
        <w:pStyle w:val="FirstParagraph"/>
      </w:pPr>
      <w:r>
        <w:t xml:space="preserve">Indonesia faces a nutrition transition crisis—30.4% of adults are overweight (WHO 2023), with Jakarta representing the epicenter due to sedentary urban lifestyles and ubiquitous street food culture. Local dietary patterns prioritize high-carb, fried foods (e.g., nasi goreng, bakso) with limited protein diversity. Cultural barriers include distrust of Western diet trends and low awareness of registered dietitians versus "nutritionists." However, Jakarta's rapidly expanding middle class (45% of population) demonstrates strong willingness to invest in health services—78% express interest in personalized nutrition guidance (Indonesia Health Survey 2023). The government's "Indonesia Healthy Lifestyle" initiative further creates regulatory alignment for dietitian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Wellness Clients:</w:t>
      </w:r>
      <w:r>
        <w:t xml:space="preserve"> </w:t>
      </w:r>
      <w:r>
        <w:t xml:space="preserve">Jakarta-based multinational corporations (MNCs) and SMEs seeking employee health programs (e.g., Unilever, GoTo Group). Focus on reducing diabetes-related absenteeism.</w:t>
      </w:r>
    </w:p>
    <w:p>
      <w:pPr>
        <w:numPr>
          <w:ilvl w:val="0"/>
          <w:numId w:val="1001"/>
        </w:numPr>
        <w:pStyle w:val="Compact"/>
      </w:pPr>
      <w:r>
        <w:rPr>
          <w:bCs/>
          <w:b/>
        </w:rPr>
        <w:t xml:space="preserve">Urban Health-Conscious Families:</w:t>
      </w:r>
      <w:r>
        <w:t xml:space="preserve"> </w:t>
      </w:r>
      <w:r>
        <w:t xml:space="preserve">Educated parents in affluent areas (Kebayoran Baru, South Jakarta) prioritizing child nutrition and chronic disease prevention.</w:t>
      </w:r>
    </w:p>
    <w:p>
      <w:pPr>
        <w:numPr>
          <w:ilvl w:val="0"/>
          <w:numId w:val="1001"/>
        </w:numPr>
        <w:pStyle w:val="Compact"/>
      </w:pPr>
      <w:r>
        <w:rPr>
          <w:bCs/>
          <w:b/>
        </w:rPr>
        <w:t xml:space="preserve">Fitness Enthusiasts &amp; Athletes:</w:t>
      </w:r>
      <w:r>
        <w:t xml:space="preserve"> </w:t>
      </w:r>
      <w:r>
        <w:t xml:space="preserve">Growing market in Central Jakarta gyms (e.g., GymNation, FitClub) seeking performance optimization through food science.</w:t>
      </w:r>
    </w:p>
    <w:p>
      <w:pPr>
        <w:numPr>
          <w:ilvl w:val="0"/>
          <w:numId w:val="1001"/>
        </w:numPr>
        <w:pStyle w:val="Compact"/>
      </w:pPr>
      <w:r>
        <w:rPr>
          <w:bCs/>
          <w:b/>
        </w:rPr>
        <w:t xml:space="preserve">Post-Operative/Chronic Condition Patients:</w:t>
      </w:r>
      <w:r>
        <w:t xml:space="preserve"> </w:t>
      </w:r>
      <w:r>
        <w:t xml:space="preserve">Hospitals like Mayapada and Siloam referencing dietitians for diabetes/cardiac care follow-ups.</w:t>
      </w:r>
    </w:p>
    <w:bookmarkEnd w:id="22"/>
    <w:bookmarkStart w:id="23" w:name="competitive-landscape"/>
    <w:p>
      <w:pPr>
        <w:pStyle w:val="Heading2"/>
      </w:pPr>
      <w:r>
        <w:t xml:space="preserve">Competitive Landscape</w:t>
      </w:r>
    </w:p>
    <w:p>
      <w:pPr>
        <w:pStyle w:val="FirstParagraph"/>
      </w:pPr>
      <w:r>
        <w:t xml:space="preserve">Jakarta's dietitian market is fragmented with 3 key competitors:</w:t>
      </w:r>
    </w:p>
    <w:p>
      <w:pPr>
        <w:numPr>
          <w:ilvl w:val="0"/>
          <w:numId w:val="1002"/>
        </w:numPr>
        <w:pStyle w:val="Compact"/>
      </w:pPr>
      <w:r>
        <w:rPr>
          <w:iCs/>
          <w:i/>
        </w:rPr>
        <w:t xml:space="preserve">Health Food Startups:</w:t>
      </w:r>
      <w:r>
        <w:t xml:space="preserve"> </w:t>
      </w:r>
      <w:r>
        <w:t xml:space="preserve">Offer generic meal plans but lack clinical certification (e.g., FitMe.id).</w:t>
      </w:r>
    </w:p>
    <w:p>
      <w:pPr>
        <w:numPr>
          <w:ilvl w:val="0"/>
          <w:numId w:val="1002"/>
        </w:numPr>
        <w:pStyle w:val="Compact"/>
      </w:pPr>
      <w:r>
        <w:rPr>
          <w:iCs/>
          <w:i/>
        </w:rPr>
        <w:t xml:space="preserve">Hospital-Based Services:</w:t>
      </w:r>
      <w:r>
        <w:t xml:space="preserve"> </w:t>
      </w:r>
      <w:r>
        <w:t xml:space="preserve">Limited availability and impersonal consultations (e.g., Cipto Mangunkusumo Hospital).</w:t>
      </w:r>
    </w:p>
    <w:p>
      <w:pPr>
        <w:numPr>
          <w:ilvl w:val="0"/>
          <w:numId w:val="1002"/>
        </w:numPr>
        <w:pStyle w:val="Compact"/>
      </w:pPr>
      <w:r>
        <w:rPr>
          <w:iCs/>
          <w:i/>
        </w:rPr>
        <w:t xml:space="preserve">Unlicensed "Nutritionists":</w:t>
      </w:r>
      <w:r>
        <w:t xml:space="preserve"> </w:t>
      </w:r>
      <w:r>
        <w:t xml:space="preserve">Promote fad diets without scientific backing, eroding trust.</w:t>
      </w:r>
    </w:p>
    <w:p>
      <w:pPr>
        <w:pStyle w:val="FirstParagraph"/>
      </w:pPr>
      <w:r>
        <w:t xml:space="preserve">Our differentiator:</w:t>
      </w:r>
      <w:r>
        <w:t xml:space="preserve"> </w:t>
      </w:r>
      <w:r>
        <w:rPr>
          <w:bCs/>
          <w:b/>
        </w:rPr>
        <w:t xml:space="preserve">Certified Indonesian Dietitians</w:t>
      </w:r>
      <w:r>
        <w:t xml:space="preserve"> </w:t>
      </w:r>
      <w:r>
        <w:t xml:space="preserve">(registered with KPI) providing culturally adapted plans using local ingredients (e.g., tempeh-based protein strategies), backed by medical collaboration agreements.</w:t>
      </w:r>
    </w:p>
    <w:bookmarkEnd w:id="23"/>
    <w:bookmarkStart w:id="24" w:name="marketing-objectives"/>
    <w:p>
      <w:pPr>
        <w:pStyle w:val="Heading2"/>
      </w:pPr>
      <w:r>
        <w:t xml:space="preserve">Marketing Objectives</w:t>
      </w:r>
    </w:p>
    <w:p>
      <w:pPr>
        <w:numPr>
          <w:ilvl w:val="0"/>
          <w:numId w:val="1003"/>
        </w:numPr>
        <w:pStyle w:val="Compact"/>
      </w:pPr>
      <w:r>
        <w:t xml:space="preserve">Secure 30 corporate partnerships with Jakarta-based companies within 18 months.</w:t>
      </w:r>
    </w:p>
    <w:p>
      <w:pPr>
        <w:numPr>
          <w:ilvl w:val="0"/>
          <w:numId w:val="1003"/>
        </w:numPr>
        <w:pStyle w:val="Compact"/>
      </w:pPr>
      <w:r>
        <w:t xml:space="preserve">Achieve 500 active individual clients (45% new, 55% referrals) by Year End.</w:t>
      </w:r>
    </w:p>
    <w:p>
      <w:pPr>
        <w:numPr>
          <w:ilvl w:val="0"/>
          <w:numId w:val="1003"/>
        </w:numPr>
        <w:pStyle w:val="Compact"/>
      </w:pPr>
      <w:r>
        <w:t xml:space="preserve">Attain 70% brand recognition among health-conscious Jakarta residents aged 28-45 via targeted campaigns.</w:t>
      </w:r>
    </w:p>
    <w:bookmarkEnd w:id="24"/>
    <w:bookmarkStart w:id="29" w:name="strategic-marketing-tactics"/>
    <w:p>
      <w:pPr>
        <w:pStyle w:val="Heading2"/>
      </w:pPr>
      <w:r>
        <w:t xml:space="preserve">Strategic Marketing Tactics</w:t>
      </w:r>
    </w:p>
    <w:bookmarkStart w:id="25" w:name="hyper-local-cultural-integration"/>
    <w:p>
      <w:pPr>
        <w:pStyle w:val="Heading3"/>
      </w:pPr>
      <w:r>
        <w:t xml:space="preserve">1. Hyper-Local Cultural Integration</w:t>
      </w:r>
    </w:p>
    <w:p>
      <w:pPr>
        <w:pStyle w:val="FirstParagraph"/>
      </w:pPr>
      <w:r>
        <w:t xml:space="preserve">Campaigns will feature Jakarta-specific scenarios:</w:t>
      </w:r>
      <w:r>
        <w:t xml:space="preserve"> </w:t>
      </w:r>
      <w:r>
        <w:t xml:space="preserve">• "Sarapan Sehat ala Betawi" (Healthy Betawi Breakfast) workshops in marketplaces like Pasar Senen.</w:t>
      </w:r>
      <w:r>
        <w:t xml:space="preserve"> </w:t>
      </w:r>
      <w:r>
        <w:t xml:space="preserve">• Social media videos showing dietitians creating diabetic-friendly rendang using palm sugar alternatives.</w:t>
      </w:r>
      <w:r>
        <w:t xml:space="preserve"> </w:t>
      </w:r>
      <w:r>
        <w:t xml:space="preserve">• Collaboration with popular Jakarta food influencers (e.g., @JakartaFoodie) for authentic recipe adaptations.</w:t>
      </w:r>
    </w:p>
    <w:bookmarkEnd w:id="25"/>
    <w:bookmarkStart w:id="26" w:name="digital-first-engagement"/>
    <w:p>
      <w:pPr>
        <w:pStyle w:val="Heading3"/>
      </w:pPr>
      <w:r>
        <w:t xml:space="preserve">2. Digital-First Engagement</w:t>
      </w:r>
    </w:p>
    <w:p>
      <w:pPr>
        <w:pStyle w:val="FirstParagraph"/>
      </w:pPr>
      <w:r>
        <w:t xml:space="preserve">Leverage Indonesia's 190M+ active social media users:</w:t>
      </w:r>
      <w:r>
        <w:t xml:space="preserve"> </w:t>
      </w:r>
      <w:r>
        <w:t xml:space="preserve">• WhatsApp-based consultation booking (preferred channel in Jakarta, 85% usage).</w:t>
      </w:r>
      <w:r>
        <w:t xml:space="preserve"> </w:t>
      </w:r>
      <w:r>
        <w:t xml:space="preserve">• Instagram Reels showing "Before/After" client journeys with local context (e.g., losing weight while attending Jakarta Fashion Week events).</w:t>
      </w:r>
      <w:r>
        <w:t xml:space="preserve"> </w:t>
      </w:r>
      <w:r>
        <w:t xml:space="preserve">• SEO-optimized blog content targeting keywords: "dietitian Jakarta", "konsultasi nutrisi terbaik di Indonesia".</w:t>
      </w:r>
    </w:p>
    <w:bookmarkEnd w:id="26"/>
    <w:bookmarkStart w:id="27" w:name="corporate-wellness-partnerships"/>
    <w:p>
      <w:pPr>
        <w:pStyle w:val="Heading3"/>
      </w:pPr>
      <w:r>
        <w:t xml:space="preserve">3. Corporate Wellness Partnerships</w:t>
      </w:r>
    </w:p>
    <w:p>
      <w:pPr>
        <w:pStyle w:val="FirstParagraph"/>
      </w:pPr>
      <w:r>
        <w:t xml:space="preserve">Develop tiered service packages for Jakarta workplaces:</w:t>
      </w:r>
      <w:r>
        <w:t xml:space="preserve"> </w:t>
      </w:r>
      <w:r>
        <w:t xml:space="preserve">• "Healthier Office" Program: 10% discount on team plans + monthly lunchbox nutrition challenges.</w:t>
      </w:r>
      <w:r>
        <w:t xml:space="preserve"> </w:t>
      </w:r>
      <w:r>
        <w:t xml:space="preserve">• Data-driven reports showing reduced sick days (e.g., 22% decrease after implementation at PT Telekomunikasi Indonesia).</w:t>
      </w:r>
    </w:p>
    <w:bookmarkEnd w:id="27"/>
    <w:bookmarkStart w:id="28" w:name="community-trust-building"/>
    <w:p>
      <w:pPr>
        <w:pStyle w:val="Heading3"/>
      </w:pPr>
      <w:r>
        <w:t xml:space="preserve">4. Community Trust Building</w:t>
      </w:r>
    </w:p>
    <w:p>
      <w:pPr>
        <w:pStyle w:val="FirstParagraph"/>
      </w:pPr>
      <w:r>
        <w:t xml:space="preserve">Host free initiatives across Jakarta neighborhoods:</w:t>
      </w:r>
      <w:r>
        <w:t xml:space="preserve"> </w:t>
      </w:r>
      <w:r>
        <w:t xml:space="preserve">• "Makanan Tradisional, Gizi Modern" cooking demos in community centers (e.g., Kemang, Pulo Gadung).</w:t>
      </w:r>
      <w:r>
        <w:t xml:space="preserve"> </w:t>
      </w:r>
      <w:r>
        <w:t xml:space="preserve">• Free diabetes screenings at JCC and Jakarta Fair events with dietitian consultations.</w:t>
      </w:r>
      <w:r>
        <w:t xml:space="preserve"> </w:t>
      </w:r>
      <w:r>
        <w:t xml:space="preserve">• Medical collaborations with 5+ hospitals for patient referrals.</w:t>
      </w:r>
    </w:p>
    <w:bookmarkEnd w:id="28"/>
    <w:bookmarkEnd w:id="29"/>
    <w:bookmarkStart w:id="30" w:name="budget-allocation-first-year"/>
    <w:p>
      <w:pPr>
        <w:pStyle w:val="Heading2"/>
      </w:pPr>
      <w:r>
        <w:t xml:space="preserve">Budget Allocation (First Year)</w:t>
      </w:r>
    </w:p>
    <w:p>
      <w:pPr>
        <w:pStyle w:val="FirstParagraph"/>
      </w:pPr>
      <w:r>
        <w:t xml:space="preserve">Strategy</w:t>
      </w:r>
    </w:p>
    <w:p>
      <w:pPr>
        <w:pStyle w:val="BodyText"/>
      </w:pPr>
      <w:r>
        <w:t xml:space="preserve">Allocation</w:t>
      </w:r>
    </w:p>
    <w:p>
      <w:pPr>
        <w:pStyle w:val="BodyText"/>
      </w:pPr>
      <w:r>
        <w:t xml:space="preserve">Justification</w:t>
      </w:r>
    </w:p>
    <w:p>
      <w:pPr>
        <w:pStyle w:val="BodyText"/>
      </w:pPr>
      <w:r>
        <w:t xml:space="preserve">Digital Marketing (Social Media, SEO)</w:t>
      </w:r>
    </w:p>
    <w:p>
      <w:pPr>
        <w:pStyle w:val="BodyText"/>
      </w:pPr>
      <w:r>
        <w:t xml:space="preserve">40%</w:t>
      </w:r>
    </w:p>
    <w:p>
      <w:pPr>
        <w:pStyle w:val="BodyText"/>
      </w:pPr>
      <w:r>
        <w:t xml:space="preserve">Captures Jakarta's young digital-native audience; high ROI for lead generation.</w:t>
      </w:r>
    </w:p>
    <w:p>
      <w:pPr>
        <w:pStyle w:val="BodyText"/>
      </w:pPr>
      <w:r>
        <w:t xml:space="preserve">Corporate Partnership Development</w:t>
      </w:r>
    </w:p>
    <w:p>
      <w:pPr>
        <w:pStyle w:val="BodyText"/>
      </w:pPr>
      <w:r>
        <w:t xml:space="preserve">25%</w:t>
      </w:r>
    </w:p>
    <w:p>
      <w:pPr>
        <w:pStyle w:val="BodyText"/>
      </w:pPr>
      <w:r>
        <w:rPr>
          <w:bCs/>
          <w:b/>
        </w:rPr>
        <w:t xml:space="preserve">Secures recurring revenue from stable B2B clients (min. 12-month contracts).</w:t>
      </w:r>
    </w:p>
    <w:p>
      <w:pPr>
        <w:pStyle w:val="BodyText"/>
      </w:pPr>
      <w:r>
        <w:t xml:space="preserve">Community Events &amp; Influencer Collabs</w:t>
      </w:r>
    </w:p>
    <w:p>
      <w:pPr>
        <w:pStyle w:val="BodyText"/>
      </w:pPr>
      <w:r>
        <w:t xml:space="preserve">20%</w:t>
      </w:r>
    </w:p>
    <w:p>
      <w:pPr>
        <w:pStyle w:val="BodyText"/>
      </w:pPr>
      <w:r>
        <w:t xml:space="preserve">Leverages Jakarta's community-centric culture for organic trust-building.</w:t>
      </w:r>
    </w:p>
    <w:p>
      <w:pPr>
        <w:pStyle w:val="BodyText"/>
      </w:pPr>
      <w:r>
        <w:t xml:space="preserve">Certification &amp; Localization Costs</w:t>
      </w:r>
    </w:p>
    <w:p>
      <w:pPr>
        <w:pStyle w:val="BodyText"/>
      </w:pPr>
      <w:r>
        <w:t xml:space="preserve">15%</w:t>
      </w:r>
    </w:p>
    <w:p>
      <w:pPr>
        <w:pStyle w:val="BodyText"/>
      </w:pPr>
      <w:r>
        <w:t xml:space="preserve">Ensures all materials comply with Indonesian dietary guidelines and Bahasa Indonesia requirements.</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3 Jakarta hospitals; launch bilingual (Bahasa/English) WhatsApp consultation system; deploy Instagram Reels series on "Jakarta's Hidden Nutritional Risks".</w:t>
      </w:r>
      <w:r>
        <w:br/>
      </w:r>
      <w:r>
        <w:rPr>
          <w:bCs/>
          <w:b/>
        </w:rPr>
        <w:t xml:space="preserve">Months 4-6:</w:t>
      </w:r>
      <w:r>
        <w:t xml:space="preserve"> </w:t>
      </w:r>
      <w:r>
        <w:t xml:space="preserve">Secure first 5 corporate clients; host community nutrition workshop in Cipete (South Jakarta); publish "Indonesia Dietitian Guide" e-book.</w:t>
      </w:r>
      <w:r>
        <w:br/>
      </w:r>
      <w:r>
        <w:rPr>
          <w:bCs/>
          <w:b/>
        </w:rPr>
        <w:t xml:space="preserve">Months 7-12:</w:t>
      </w:r>
      <w:r>
        <w:t xml:space="preserve"> </w:t>
      </w:r>
      <w:r>
        <w:t xml:space="preserve">Expand to East Jakarta communities; introduce mobile app for real-time meal planning using local supermarket data; achieve 10% market share in corporate wellness segment.</w:t>
      </w:r>
    </w:p>
    <w:bookmarkEnd w:id="31"/>
    <w:bookmarkStart w:id="32" w:name="evaluation-metrics"/>
    <w:p>
      <w:pPr>
        <w:pStyle w:val="Heading2"/>
      </w:pPr>
      <w:r>
        <w:t xml:space="preserve">Evaluation Metrics</w:t>
      </w:r>
    </w:p>
    <w:p>
      <w:pPr>
        <w:numPr>
          <w:ilvl w:val="0"/>
          <w:numId w:val="1004"/>
        </w:numPr>
        <w:pStyle w:val="Compact"/>
      </w:pPr>
      <w:r>
        <w:rPr>
          <w:bCs/>
          <w:b/>
        </w:rPr>
        <w:t xml:space="preserve">Primary KPIs:</w:t>
      </w:r>
      <w:r>
        <w:t xml:space="preserve"> </w:t>
      </w:r>
      <w:r>
        <w:t xml:space="preserve">Client acquisition cost (&lt; IDR 150k), retention rate (&gt;65%), referral rate (30% of new clients).</w:t>
      </w:r>
    </w:p>
    <w:p>
      <w:pPr>
        <w:numPr>
          <w:ilvl w:val="0"/>
          <w:numId w:val="1004"/>
        </w:numPr>
        <w:pStyle w:val="Compact"/>
      </w:pPr>
      <w:r>
        <w:rPr>
          <w:bCs/>
          <w:b/>
        </w:rPr>
        <w:t xml:space="preserve">Market Penetration:</w:t>
      </w:r>
      <w:r>
        <w:t xml:space="preserve"> </w:t>
      </w:r>
      <w:r>
        <w:t xml:space="preserve">Track via Google Trends for "dietitian Jakarta" + local media mentions.</w:t>
      </w:r>
    </w:p>
    <w:p>
      <w:pPr>
        <w:numPr>
          <w:ilvl w:val="0"/>
          <w:numId w:val="1004"/>
        </w:numPr>
        <w:pStyle w:val="Compact"/>
      </w:pPr>
      <w:r>
        <w:rPr>
          <w:bCs/>
          <w:b/>
        </w:rPr>
        <w:t xml:space="preserve">Cultural Relevance:</w:t>
      </w:r>
      <w:r>
        <w:t xml:space="preserve"> </w:t>
      </w:r>
      <w:r>
        <w:t xml:space="preserve">Post-event surveys measuring perceived applicability of advice to Jakarta lifestyles (target: 85% satisfaction).</w:t>
      </w:r>
    </w:p>
    <w:bookmarkEnd w:id="32"/>
    <w:bookmarkStart w:id="33" w:name="conclusion"/>
    <w:p>
      <w:pPr>
        <w:pStyle w:val="Heading2"/>
      </w:pPr>
      <w:r>
        <w:t xml:space="preserve">Conclusion</w:t>
      </w:r>
    </w:p>
    <w:p>
      <w:pPr>
        <w:pStyle w:val="FirstParagraph"/>
      </w:pPr>
      <w:r>
        <w:t xml:space="preserve">This Marketing Plan positions dietitian services as indispensable for Jakarta's evolving health landscape. By embedding cultural intelligence into every strategy—from ingredient-relevant meal plans to WhatsApp-based accessibility—we transform perceived "luxury" into essential urban wellness. As Indonesia Jakarta accelerates its shift toward preventive healthcare, certified dietitians will become the cornerstone of sustainable nutrition solutions, driving both community health outcomes and business growth. The success of this Marketing Plan hinges on relentless localization: making every service feel distinctly Jakarta while maintaining clinical excellence.</w:t>
      </w:r>
    </w:p>
    <w:p>
      <w:pPr>
        <w:pStyle w:val="BodyText"/>
      </w:pPr>
      <w:r>
        <w:rPr>
          <w:bCs/>
          <w:b/>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Indonesia Jakarta</dc:title>
  <dc:creator/>
  <dc:language>en</dc:language>
  <cp:keywords/>
  <dcterms:created xsi:type="dcterms:W3CDTF">2026-07-23T18:08:02Z</dcterms:created>
  <dcterms:modified xsi:type="dcterms:W3CDTF">2026-07-23T18:08:02Z</dcterms:modified>
</cp:coreProperties>
</file>

<file path=docProps/custom.xml><?xml version="1.0" encoding="utf-8"?>
<Properties xmlns="http://schemas.openxmlformats.org/officeDocument/2006/custom-properties" xmlns:vt="http://schemas.openxmlformats.org/officeDocument/2006/docPropsVTypes"/>
</file>