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Dietitian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3" w:name="X3b60a519d1619a215f8e6187790612c08284bde"/>
    <w:p>
      <w:pPr>
        <w:pStyle w:val="Heading1"/>
      </w:pPr>
      <w:r>
        <w:t xml:space="preserve">Comprehensive Marketing Plan for Professional Dietitian Services in Baghdad, Iraq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implementation of premium dietitian services tailored to the unique healthcare landscape of Baghdad, Iraq. With rising obesity rates (affecting over 35% of adults according to WHO 2023), growing diabetes prevalence (16% among adults), and increasing health awareness post-pandemic, there is a critical unmet need for specialized nutrition expertise in Iraq Baghdad. Our plan targets both urban populations and corporate clients through culturally sensitive, evidence-based dietary solutions that align with Iraqi culinary traditions and religious practices.</w:t>
      </w:r>
    </w:p>
    <w:bookmarkEnd w:id="20"/>
    <w:bookmarkStart w:id="21" w:name="market-analysis-baghdad-context"/>
    <w:p>
      <w:pPr>
        <w:pStyle w:val="Heading2"/>
      </w:pPr>
      <w:r>
        <w:t xml:space="preserve">Market Analysis: Baghdad Context</w:t>
      </w:r>
    </w:p>
    <w:p>
      <w:pPr>
        <w:pStyle w:val="FirstParagraph"/>
      </w:pPr>
      <w:r>
        <w:t xml:space="preserve">Bags' dietary landscape is characterized by rapid Westernization of food habits alongside persistent traditional practices. The Iraqi Ministry of Health reports a 40% increase in lifestyle-related diseases since 2019, yet only 5% of Baghdad residents access registered dietitians. Key opportunities exist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</w:t>
      </w:r>
      <w:r>
        <w:t xml:space="preserve">: Developing Halal-compliant meal plans using local ingredients (like dates, lentils, and free-range poultry)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Gaps</w:t>
      </w:r>
      <w:r>
        <w:t xml:space="preserve">: Limited nutrition education in public hospitals; most dietary advice comes from unqualified sources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Shifts</w:t>
      </w:r>
      <w:r>
        <w:t xml:space="preserve">: Growing middle class with disposable income for preventive healthcare (estimated 28% of Baghdad's urban population)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Dietitian services in Iraq Baghdad will target three priority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Chronic Disease Patients</w:t>
      </w:r>
      <w:r>
        <w:t xml:space="preserve">: Diabetics, hypertension sufferers (45% of target market), seeking medically supervised nutrition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</w:t>
      </w:r>
      <w:r>
        <w:t xml:space="preserve">: Office workers aged 28-45 in Baghdad’s business districts (Al-Rusafa, Karrada) with sedentary lifestyles.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Maternal &amp; Child Health Groups</w:t>
      </w:r>
      <w:r>
        <w:t xml:space="preserve">: New mothers and caregivers in neighborhoods like Al-Mansour (30% of Baghdad's population seeking prenatal nutrition services).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We aim to achieve these measurable outcomes for our Dietitian service in Iraq Baghdad:</w:t>
      </w:r>
    </w:p>
    <w:p>
      <w:pPr>
        <w:numPr>
          <w:ilvl w:val="0"/>
          <w:numId w:val="1003"/>
        </w:numPr>
        <w:pStyle w:val="Compact"/>
      </w:pPr>
      <w:r>
        <w:t xml:space="preserve">Acquire 500 active clients within 18 months through community-based outreach</w:t>
      </w:r>
    </w:p>
    <w:p>
      <w:pPr>
        <w:numPr>
          <w:ilvl w:val="0"/>
          <w:numId w:val="1003"/>
        </w:numPr>
        <w:pStyle w:val="Compact"/>
      </w:pPr>
      <w:r>
        <w:t xml:space="preserve">Establish partnerships with 5 major healthcare facilities (e.g., Al-Yarmouk Hospital, Al-Kindy Teaching Hospital)</w:t>
      </w:r>
    </w:p>
    <w:p>
      <w:pPr>
        <w:numPr>
          <w:ilvl w:val="0"/>
          <w:numId w:val="1003"/>
        </w:numPr>
        <w:pStyle w:val="Compact"/>
      </w:pPr>
      <w:r>
        <w:t xml:space="preserve">Reach 70% brand recognition among target demographics in Baghdad through localized campaigns</w:t>
      </w:r>
    </w:p>
    <w:p>
      <w:pPr>
        <w:numPr>
          <w:ilvl w:val="0"/>
          <w:numId w:val="1003"/>
        </w:numPr>
        <w:pStyle w:val="Compact"/>
      </w:pPr>
      <w:r>
        <w:t xml:space="preserve">Generate 35% repeat client retention rate via personalized follow-ups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Xbca3bd0a8fcf8e761fab230c9836d3037602834"/>
    <w:p>
      <w:pPr>
        <w:pStyle w:val="Heading3"/>
      </w:pPr>
      <w:r>
        <w:t xml:space="preserve">1. Culturally-Centric Service Design (The Dietitian Advantage)</w:t>
      </w:r>
    </w:p>
    <w:p>
      <w:pPr>
        <w:pStyle w:val="FirstParagraph"/>
      </w:pPr>
      <w:r>
        <w:t xml:space="preserve">All diet plans integrate Iraqi culinary heritage: replacing processed foods with local staples like freekeh, sumac-seasoned vegetables, and date-based energy bars. Services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Halal Nutrition Counseling</w:t>
      </w:r>
      <w:r>
        <w:t xml:space="preserve">: Certified Halal-compliant meal planning for Muslim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Family-Inclusive Sessions</w:t>
      </w:r>
      <w:r>
        <w:t xml:space="preserve">: Addressing Baghdad’s collectivist family decision-making culture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for Local Challenges</w:t>
      </w:r>
      <w:r>
        <w:t xml:space="preserve">: Solutions for food insecurity (e.g., budget-friendly lentil-based diets)</w:t>
      </w:r>
    </w:p>
    <w:bookmarkEnd w:id="24"/>
    <w:bookmarkStart w:id="25" w:name="X502500bc5d9f882fa3a7d0a4e0303bcd3c01662"/>
    <w:p>
      <w:pPr>
        <w:pStyle w:val="Heading3"/>
      </w:pPr>
      <w:r>
        <w:t xml:space="preserve">2. Hyper-Local Community Engagement in Iraq Baghdad</w:t>
      </w:r>
    </w:p>
    <w:p>
      <w:pPr>
        <w:pStyle w:val="FirstParagraph"/>
      </w:pPr>
      <w:r>
        <w:t xml:space="preserve">We will leverage Baghdad’s community networks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Imam-Led Health Workshops</w:t>
      </w:r>
      <w:r>
        <w:t xml:space="preserve">: Partnering with mosques (e.g., Al-Mustafa Mosque) for nutrition sessions during Ramadan, reaching 20+ neighborhoods weekly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Joint programs with Baghdad University’s Medical College to train students in community dietitian outreach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Women's Community Centers</w:t>
      </w:r>
      <w:r>
        <w:t xml:space="preserve">: Free screenings at centers like Al-Sha’abia Women's Center in Mansour, targeting maternal health groups</w:t>
      </w:r>
    </w:p>
    <w:bookmarkEnd w:id="25"/>
    <w:bookmarkStart w:id="26" w:name="X3fdfefcf4bb3f2d704ffb01cfe44ff80f8a4869"/>
    <w:p>
      <w:pPr>
        <w:pStyle w:val="Heading3"/>
      </w:pPr>
      <w:r>
        <w:t xml:space="preserve">3. Digital-First Strategy for Modern Baghdad Consumers</w:t>
      </w:r>
    </w:p>
    <w:p>
      <w:pPr>
        <w:pStyle w:val="FirstParagraph"/>
      </w:pPr>
      <w:r>
        <w:t xml:space="preserve">Overcoming low healthcare app adoption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WhatsApp-Based Consultations</w:t>
      </w:r>
      <w:r>
        <w:t xml:space="preserve">: Primary communication channel (85% of Baghdad residents use WhatsApp daily)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Social Media Content</w:t>
      </w:r>
      <w:r>
        <w:t xml:space="preserve">: Facebook/Instagram campaigns using Iraqi Arabic dialect with relatable content (e.g., "Healthy Mansouri Breakfast Ideas")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Ads Targeting</w:t>
      </w:r>
      <w:r>
        <w:t xml:space="preserve">: Geo-fenced to Baghdad neighborhoods with high smartphone penetration (e.g., Al-Rasheed, Al-Mansour)</w:t>
      </w:r>
    </w:p>
    <w:bookmarkEnd w:id="26"/>
    <w:bookmarkStart w:id="27" w:name="strategic-partnerships-for-credibility"/>
    <w:p>
      <w:pPr>
        <w:pStyle w:val="Heading3"/>
      </w:pPr>
      <w:r>
        <w:t xml:space="preserve">4. Strategic Partnerships for Credibility</w:t>
      </w:r>
    </w:p>
    <w:p>
      <w:pPr>
        <w:pStyle w:val="FirstParagraph"/>
      </w:pPr>
      <w:r>
        <w:t xml:space="preserve">Building trust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Institution Alliances</w:t>
      </w:r>
      <w:r>
        <w:t xml:space="preserve">: Co-branded programs with Baghdad’s private clinics (e.g., Al-Hikmah Hospital)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Wellness Programs</w:t>
      </w:r>
      <w:r>
        <w:t xml:space="preserve">: Tailored plans for businesses like Zain Iraq and CIB Bank with subsidized group sessions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Government Collaboration</w:t>
      </w:r>
      <w:r>
        <w:t xml:space="preserve">: Submitting proposals to Ministry of Health for national diabetes prevention pilot programs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Community Outreach (Workshops, Imam Partnerships)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Critical for trust-building in Baghdad's community-centric culture</w:t>
      </w:r>
    </w:p>
    <w:p>
      <w:pPr>
        <w:pStyle w:val="BodyText"/>
      </w:pPr>
      <w:r>
        <w:t xml:space="preserve">Digital Marketing (Social Media, WhatsApp Campaigns)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Partnership Development (Healthcare/Corporate)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To achieve institutional credibility in Iraq Baghdad</w:t>
      </w:r>
    </w:p>
    <w:p>
      <w:pPr>
        <w:pStyle w:val="BodyText"/>
      </w:pPr>
      <w:r>
        <w:t xml:space="preserve">Content Creation (Local Language Materials, Videos)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Educational content aligned with Iraqi dietary habits</w:t>
      </w:r>
    </w:p>
    <w:p>
      <w:pPr>
        <w:pStyle w:val="BodyText"/>
      </w:pPr>
      <w:r>
        <w:t xml:space="preserve">Contingency &amp; Analytics</w:t>
      </w:r>
    </w:p>
    <w:p>
      <w:pPr>
        <w:pStyle w:val="BodyText"/>
      </w:pPr>
      <w:r>
        <w:t xml:space="preserve">5%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All phases align with Baghdad’s cultural calendar: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1-3</w:t>
      </w:r>
      <w:r>
        <w:t xml:space="preserve">: Community mapping in 8 Baghdad districts; partnership MOUs with 3 mosques and hospitals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4-6</w:t>
      </w:r>
      <w:r>
        <w:t xml:space="preserve">: Launch WhatsApp consultation service; begin free workshop series at women's centers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7-9</w:t>
      </w:r>
      <w:r>
        <w:t xml:space="preserve">: Corporate wellness program rollouts; Ramadan nutrition campaign (peak community engagement)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10-12</w:t>
      </w:r>
      <w:r>
        <w:t xml:space="preserve">: Data-driven service optimization based on Baghdad client feedback surveys</w:t>
      </w:r>
    </w:p>
    <w:bookmarkEnd w:id="30"/>
    <w:bookmarkStart w:id="31" w:name="X6813497c9e6134363935b28f42168fd606a9e20"/>
    <w:p>
      <w:pPr>
        <w:pStyle w:val="Heading2"/>
      </w:pPr>
      <w:r>
        <w:t xml:space="preserve">Evaluation Metrics for Dietitian Service Success in Iraq Baghdad</w:t>
      </w:r>
    </w:p>
    <w:p>
      <w:pPr>
        <w:pStyle w:val="FirstParagraph"/>
      </w:pPr>
      <w:r>
        <w:t xml:space="preserve">We measure success through both quantitative and cultural indicators: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</w:t>
      </w:r>
      <w:r>
        <w:t xml:space="preserve">: Targeting $18/capita (below Baghdad healthcare industry average of $35)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Acceptance Rate</w:t>
      </w:r>
      <w:r>
        <w:t xml:space="preserve">: Measured via community feedback forms on "cultural relevance" (Target: 90% positive score)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Health Outcome Tracking</w:t>
      </w:r>
      <w:r>
        <w:t xml:space="preserve">: Post-consultation blood sugar/blood pressure data from partner clinics (Target: 25% average improvement in chronic markers)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Trust Index</w:t>
      </w:r>
      <w:r>
        <w:t xml:space="preserve">: Measured through mosque partnership retention rates (Target: 100% annual renewal)</w:t>
      </w:r>
    </w:p>
    <w:bookmarkEnd w:id="31"/>
    <w:bookmarkStart w:id="32" w:name="X09ba1c9a3b77e8fef518de1280a96ae9184cad3"/>
    <w:p>
      <w:pPr>
        <w:pStyle w:val="Heading2"/>
      </w:pPr>
      <w:r>
        <w:t xml:space="preserve">Conclusion: The Dietitian Imperative in Iraq Baghdad</w:t>
      </w:r>
    </w:p>
    <w:p>
      <w:pPr>
        <w:pStyle w:val="FirstParagraph"/>
      </w:pPr>
      <w:r>
        <w:t xml:space="preserve">This Marketing Plan positions our Dietitian services not merely as a health product, but as a culturally grounded movement addressing Baghdad’s most pressing public health challenges. By embedding nutrition expertise within the fabric of Iraqi life – through Halal dietary respect, family-centered approaches, and community-led engagement – we will establish an enduring model for preventive healthcare in Iraq Baghdad. The plan’s focus on local context ensures sustainability beyond traditional marketing tactics, creating a ripple effect of improved community health outcomes across the capital city. With 35% of Baghdad residents now seeking professional health services (vs. 12% in 2020), the timing for this Dietitian service has never been more critical or opportune.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Dietitian Services in Baghdad, Iraq</dc:title>
  <dc:creator/>
  <dc:language>en</dc:language>
  <cp:keywords/>
  <dcterms:created xsi:type="dcterms:W3CDTF">2026-07-21T05:12:44Z</dcterms:created>
  <dcterms:modified xsi:type="dcterms:W3CDTF">2026-07-21T05:12:44Z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