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Dietitian</w:t>
      </w:r>
      <w:r>
        <w:t xml:space="preserve"> </w:t>
      </w:r>
      <w:r>
        <w:t xml:space="preserve">Services</w:t>
      </w:r>
      <w:r>
        <w:t xml:space="preserve"> </w:t>
      </w:r>
      <w:r>
        <w:t xml:space="preserve">in</w:t>
      </w:r>
      <w:r>
        <w:t xml:space="preserve"> </w:t>
      </w:r>
      <w:r>
        <w:t xml:space="preserve">Kyoto,</w:t>
      </w:r>
      <w:r>
        <w:t xml:space="preserve"> </w:t>
      </w:r>
      <w:r>
        <w:t xml:space="preserve">Japan</w:t>
      </w:r>
    </w:p>
    <w:bookmarkStart w:id="28" w:name="X75b7068c2990ccdf80dbbdc793f900371c7e890"/>
    <w:p>
      <w:pPr>
        <w:pStyle w:val="Heading1"/>
      </w:pPr>
      <w:r>
        <w:t xml:space="preserve">Comprehensive Marketing Plan for Premium Dietitian Services in Kyoto, Japan</w:t>
      </w:r>
    </w:p>
    <w:bookmarkStart w:id="20" w:name="executive-summary"/>
    <w:p>
      <w:pPr>
        <w:pStyle w:val="Heading2"/>
      </w:pPr>
      <w:r>
        <w:t xml:space="preserve">Executive Summary</w:t>
      </w:r>
    </w:p>
    <w:p>
      <w:pPr>
        <w:pStyle w:val="FirstParagraph"/>
      </w:pPr>
      <w:r>
        <w:t xml:space="preserve">This strategic Marketing Plan outlines the deployment of specialized dietitian services within Kyoto, Japan—a city renowned for its cultural heritage, health-conscious population, and growing demand for personalized wellness solutions. As urbanization increases and lifestyle-related health concerns rise in Japan's aging demographic, our Dietitian service bridges traditional Japanese nutrition wisdom with modern clinical expertise. The plan targets healthcare-conscious residents of Kyoto seeking evidence-based dietary interventions for weight management, chronic disease prevention (particularly diabetes and hypertension), and longevity-focused nutrition. With Japan's obesity rate at 4%—below global averages but masking rising metabolic issues among urban populations—Kyoto's premium wellness market presents a compelling opportunity for our specialized Dietitian offering. This Marketing Plan establishes a 3-year roadmap to capture 15% market share in Kyoto's premium dietetic services by year three through culturally nuanced positioning and digital-first engagement.</w:t>
      </w:r>
    </w:p>
    <w:bookmarkEnd w:id="20"/>
    <w:bookmarkStart w:id="21" w:name="market-analysis-japan-kyoto-context"/>
    <w:p>
      <w:pPr>
        <w:pStyle w:val="Heading2"/>
      </w:pPr>
      <w:r>
        <w:t xml:space="preserve">Market Analysis: Japan Kyoto Context</w:t>
      </w:r>
    </w:p>
    <w:p>
      <w:pPr>
        <w:pStyle w:val="FirstParagraph"/>
      </w:pPr>
      <w:r>
        <w:t xml:space="preserve">Japan's Kyoto Prefecture exemplifies a unique wellness landscape. As the cultural heart of Japan, residents maintain deep-rooted dietary traditions (e.g., kaiseki cuisine, fermented foods) but face modern challenges like declining physical activity and increasing processed food consumption. The Ministry of Health reports 30% of Kyoto adults show metabolic syndrome indicators, yet only 22% consult registered dietitians—indicating significant market underserved demand. Cultural factors are critical: Japanese consumers prioritize "harmony" (wa) between body and nature, making Western-style fad diets ineffective. Our Dietitian service uniquely integrates traditional Kyoto cuisine principles with clinical nutrition science—offering solutions like seasonal kaiseki-based meal plans for diabetes management or matcha-enhanced weight loss protocols. Competitors are limited to hospital-affiliated dietitians (transactional, not preventive) or English-speaking foreign consultants (culturally disconnected). This gap positions our Kyoto-based Dietitian as the culturally attuned specialist.</w:t>
      </w:r>
    </w:p>
    <w:bookmarkEnd w:id="21"/>
    <w:bookmarkStart w:id="22" w:name="target-audience-segmentation"/>
    <w:p>
      <w:pPr>
        <w:pStyle w:val="Heading2"/>
      </w:pPr>
      <w:r>
        <w:t xml:space="preserve">Target Audience Segmentation</w:t>
      </w:r>
    </w:p>
    <w:p>
      <w:pPr>
        <w:pStyle w:val="FirstParagraph"/>
      </w:pPr>
      <w:r>
        <w:t xml:space="preserve">We define three primary segments in Japan Kyoto:</w:t>
      </w:r>
    </w:p>
    <w:p>
      <w:pPr>
        <w:numPr>
          <w:ilvl w:val="0"/>
          <w:numId w:val="1001"/>
        </w:numPr>
        <w:pStyle w:val="Compact"/>
      </w:pPr>
      <w:r>
        <w:rPr>
          <w:bCs/>
          <w:b/>
        </w:rPr>
        <w:t xml:space="preserve">Health-Conscious Urban Professionals (35-55):</w:t>
      </w:r>
      <w:r>
        <w:t xml:space="preserve"> </w:t>
      </w:r>
      <w:r>
        <w:t xml:space="preserve">Office workers in Nakagyō and Higashiyama districts seeking work-life balance solutions. They value time efficiency, data-driven results, and integration with Japanese corporate wellness programs.</w:t>
      </w:r>
    </w:p>
    <w:p>
      <w:pPr>
        <w:numPr>
          <w:ilvl w:val="0"/>
          <w:numId w:val="1001"/>
        </w:numPr>
        <w:pStyle w:val="Compact"/>
      </w:pPr>
      <w:r>
        <w:rPr>
          <w:bCs/>
          <w:b/>
        </w:rPr>
        <w:t xml:space="preserve">Aging Population (60+):</w:t>
      </w:r>
      <w:r>
        <w:t xml:space="preserve"> </w:t>
      </w:r>
      <w:r>
        <w:t xml:space="preserve">Kyoto’s elderly demographic (32% of city residents) managing age-related conditions. They trust healthcare institutions but need personalized nutrition for medication management and maintaining independence.</w:t>
      </w:r>
    </w:p>
    <w:p>
      <w:pPr>
        <w:numPr>
          <w:ilvl w:val="0"/>
          <w:numId w:val="1001"/>
        </w:numPr>
        <w:pStyle w:val="Compact"/>
      </w:pPr>
      <w:r>
        <w:rPr>
          <w:bCs/>
          <w:b/>
        </w:rPr>
        <w:t xml:space="preserve">Cultural Wellness Enthusiasts:</w:t>
      </w:r>
      <w:r>
        <w:t xml:space="preserve"> </w:t>
      </w:r>
      <w:r>
        <w:t xml:space="preserve">Tourists and locals embracing "wellness tourism" (Kyoto attracts 60M annual visitors). This segment seeks immersive, culturally resonant experiences like tea ceremony-inspired nutrition workshops.</w:t>
      </w:r>
    </w:p>
    <w:bookmarkEnd w:id="22"/>
    <w:bookmarkStart w:id="23" w:name="marketing-objectives"/>
    <w:p>
      <w:pPr>
        <w:pStyle w:val="Heading2"/>
      </w:pPr>
      <w:r>
        <w:t xml:space="preserve">Marketing Objectives</w:t>
      </w:r>
    </w:p>
    <w:p>
      <w:pPr>
        <w:pStyle w:val="FirstParagraph"/>
      </w:pPr>
      <w:r>
        <w:t xml:space="preserve">Within 18 months, our Dietitian service will achieve:</w:t>
      </w:r>
    </w:p>
    <w:p>
      <w:pPr>
        <w:numPr>
          <w:ilvl w:val="0"/>
          <w:numId w:val="1002"/>
        </w:numPr>
        <w:pStyle w:val="Compact"/>
      </w:pPr>
      <w:r>
        <w:t xml:space="preserve">Acquire 500 active clients through partnerships with Kyoto-based wellness centers and corporate accounts.</w:t>
      </w:r>
    </w:p>
    <w:p>
      <w:pPr>
        <w:numPr>
          <w:ilvl w:val="0"/>
          <w:numId w:val="1002"/>
        </w:numPr>
        <w:pStyle w:val="Compact"/>
      </w:pPr>
      <w:r>
        <w:t xml:space="preserve">Attain 85% client retention rate via personalized digital platforms (Japanese-language app integration).</w:t>
      </w:r>
    </w:p>
    <w:p>
      <w:pPr>
        <w:numPr>
          <w:ilvl w:val="0"/>
          <w:numId w:val="1002"/>
        </w:numPr>
        <w:pStyle w:val="Compact"/>
      </w:pPr>
      <w:r>
        <w:t xml:space="preserve">Secure 3 strategic alliances with Kyoto institutions (e.g., Kyoto University Hospital, Gion ryokans).</w:t>
      </w:r>
    </w:p>
    <w:p>
      <w:pPr>
        <w:numPr>
          <w:ilvl w:val="0"/>
          <w:numId w:val="1002"/>
        </w:numPr>
        <w:pStyle w:val="Compact"/>
      </w:pPr>
      <w:r>
        <w:t xml:space="preserve">Generate 45% of revenue from recurring subscription plans (vs. one-off consultations).</w:t>
      </w:r>
    </w:p>
    <w:bookmarkEnd w:id="23"/>
    <w:bookmarkStart w:id="24" w:name="Xa8b1f8db42416dfc70e8dfbb26c0b3bc6867926"/>
    <w:p>
      <w:pPr>
        <w:pStyle w:val="Heading2"/>
      </w:pPr>
      <w:r>
        <w:t xml:space="preserve">Marketing Strategies: Culturally Aligned Positioning</w:t>
      </w:r>
    </w:p>
    <w:p>
      <w:pPr>
        <w:pStyle w:val="FirstParagraph"/>
      </w:pPr>
      <w:r>
        <w:rPr>
          <w:bCs/>
          <w:b/>
        </w:rPr>
        <w:t xml:space="preserve">Product Strategy:</w:t>
      </w:r>
      <w:r>
        <w:t xml:space="preserve"> </w:t>
      </w:r>
      <w:r>
        <w:t xml:space="preserve">Our Dietitian service offers three culturally tailored tiers:</w:t>
      </w:r>
    </w:p>
    <w:p>
      <w:pPr>
        <w:numPr>
          <w:ilvl w:val="0"/>
          <w:numId w:val="1003"/>
        </w:numPr>
        <w:pStyle w:val="Compact"/>
      </w:pPr>
      <w:r>
        <w:rPr>
          <w:iCs/>
          <w:i/>
        </w:rPr>
        <w:t xml:space="preserve">Kyoto Harmony Plan:</w:t>
      </w:r>
      <w:r>
        <w:t xml:space="preserve"> </w:t>
      </w:r>
      <w:r>
        <w:t xml:space="preserve">Seasonal menu planning using local Kyoto ingredients (e.g., Nishiki Market produce) with integration of traditional foods like yuzu and shiitake.</w:t>
      </w:r>
    </w:p>
    <w:p>
      <w:pPr>
        <w:numPr>
          <w:ilvl w:val="0"/>
          <w:numId w:val="1003"/>
        </w:numPr>
        <w:pStyle w:val="Compact"/>
      </w:pPr>
      <w:r>
        <w:rPr>
          <w:iCs/>
          <w:i/>
        </w:rPr>
        <w:t xml:space="preserve">Senior Vitality Program:</w:t>
      </w:r>
      <w:r>
        <w:t xml:space="preserve"> </w:t>
      </w:r>
      <w:r>
        <w:t xml:space="preserve">Medication-nutrition interaction counseling for elderly clients, co-developed with Kyoto's geriatric clinics.</w:t>
      </w:r>
    </w:p>
    <w:p>
      <w:pPr>
        <w:numPr>
          <w:ilvl w:val="0"/>
          <w:numId w:val="1003"/>
        </w:numPr>
        <w:pStyle w:val="Compact"/>
      </w:pPr>
      <w:r>
        <w:rPr>
          <w:iCs/>
          <w:i/>
        </w:rPr>
        <w:t xml:space="preserve">Cultural Wellness Immersion:</w:t>
      </w:r>
      <w:r>
        <w:t xml:space="preserve"> </w:t>
      </w:r>
      <w:r>
        <w:t xml:space="preserve">3-day retreats pairing dietary guidance with Kyoto experiences (e.g., nutrition-focused tea ceremony at a historic machiya). All services include bilingual support (Japanese/English) but delivered in culturally resonant Japanese frameworks.</w:t>
      </w:r>
    </w:p>
    <w:p>
      <w:pPr>
        <w:pStyle w:val="FirstParagraph"/>
      </w:pPr>
      <w:r>
        <w:rPr>
          <w:bCs/>
          <w:b/>
        </w:rPr>
        <w:t xml:space="preserve">Pricing Strategy:</w:t>
      </w:r>
      <w:r>
        <w:t xml:space="preserve"> </w:t>
      </w:r>
      <w:r>
        <w:t xml:space="preserve">Premium value-based pricing reflecting Kyoto's market: ¥12,000–¥45,000 per session (vs. industry average of ¥8,500). Justified through 3 pillars: cultural expertise (unmatched in Japan), clinical results tracking (via app), and exclusivity (limited client slots). Corporate packages offer 15% discounts for Kyoto businesses enrolling employees.</w:t>
      </w:r>
    </w:p>
    <w:p>
      <w:pPr>
        <w:pStyle w:val="BodyText"/>
      </w:pPr>
      <w:r>
        <w:rPr>
          <w:bCs/>
          <w:b/>
        </w:rPr>
        <w:t xml:space="preserve">Place/Distribution:</w:t>
      </w:r>
      <w:r>
        <w:t xml:space="preserve"> </w:t>
      </w:r>
      <w:r>
        <w:t xml:space="preserve">Service delivery is optimized for Japan Kyoto's geography:</w:t>
      </w:r>
    </w:p>
    <w:p>
      <w:pPr>
        <w:numPr>
          <w:ilvl w:val="0"/>
          <w:numId w:val="1004"/>
        </w:numPr>
        <w:pStyle w:val="Compact"/>
      </w:pPr>
      <w:r>
        <w:t xml:space="preserve">Primary: Mobile service across central districts (Gion, Kawaramachi) using compact electric vehicles to honor Kyoto’s low-emission zones.</w:t>
      </w:r>
    </w:p>
    <w:p>
      <w:pPr>
        <w:numPr>
          <w:ilvl w:val="0"/>
          <w:numId w:val="1004"/>
        </w:numPr>
        <w:pStyle w:val="Compact"/>
      </w:pPr>
      <w:r>
        <w:t xml:space="preserve">Secondary: Partnership hubs at select locations—Kiyomizu-dera temple wellness booths for tourists and Kyoto Medical Association clinics for referrals.</w:t>
      </w:r>
    </w:p>
    <w:p>
      <w:pPr>
        <w:pStyle w:val="FirstParagraph"/>
      </w:pPr>
      <w:r>
        <w:rPr>
          <w:bCs/>
          <w:b/>
        </w:rPr>
        <w:t xml:space="preserve">Promotion Strategy:</w:t>
      </w:r>
      <w:r>
        <w:t xml:space="preserve"> </w:t>
      </w:r>
      <w:r>
        <w:t xml:space="preserve">Digital-first with cultural authenticity:</w:t>
      </w:r>
    </w:p>
    <w:p>
      <w:pPr>
        <w:numPr>
          <w:ilvl w:val="0"/>
          <w:numId w:val="1005"/>
        </w:numPr>
        <w:pStyle w:val="Compact"/>
      </w:pPr>
      <w:r>
        <w:rPr>
          <w:iCs/>
          <w:i/>
        </w:rPr>
        <w:t xml:space="preserve">Cultural Content Marketing:</w:t>
      </w:r>
      <w:r>
        <w:t xml:space="preserve"> </w:t>
      </w:r>
      <w:r>
        <w:t xml:space="preserve">YouTube series "Kyoto Kitchen Wisdom" featuring Dietitian preparing traditional dishes with nutritional analysis (e.g., "Miso Soup for Gut Health").</w:t>
      </w:r>
    </w:p>
    <w:p>
      <w:pPr>
        <w:numPr>
          <w:ilvl w:val="0"/>
          <w:numId w:val="1005"/>
        </w:numPr>
        <w:pStyle w:val="Compact"/>
      </w:pPr>
      <w:r>
        <w:rPr>
          <w:iCs/>
          <w:i/>
        </w:rPr>
        <w:t xml:space="preserve">Influencer Collaborations:</w:t>
      </w:r>
      <w:r>
        <w:t xml:space="preserve"> </w:t>
      </w:r>
      <w:r>
        <w:t xml:space="preserve">Partnering with Kyoto-based wellness influencers (e.g., @KyotoWellness) rather than national celebrities for local credibility.</w:t>
      </w:r>
    </w:p>
    <w:p>
      <w:pPr>
        <w:numPr>
          <w:ilvl w:val="0"/>
          <w:numId w:val="1005"/>
        </w:numPr>
        <w:pStyle w:val="Compact"/>
      </w:pPr>
      <w:r>
        <w:rPr>
          <w:iCs/>
          <w:i/>
        </w:rPr>
        <w:t xml:space="preserve">Community Integration:</w:t>
      </w:r>
      <w:r>
        <w:t xml:space="preserve"> </w:t>
      </w:r>
      <w:r>
        <w:t xml:space="preserve">Free monthly "Kaiseki Nutrition Workshops" at Shitennoji Temple’s community center, emphasizing harmony between food and Buddhist principles.</w:t>
      </w:r>
    </w:p>
    <w:p>
      <w:pPr>
        <w:numPr>
          <w:ilvl w:val="0"/>
          <w:numId w:val="1005"/>
        </w:numPr>
        <w:pStyle w:val="Compact"/>
      </w:pPr>
      <w:r>
        <w:rPr>
          <w:iCs/>
          <w:i/>
        </w:rPr>
        <w:t xml:space="preserve">Digital Targeting:</w:t>
      </w:r>
      <w:r>
        <w:t xml:space="preserve"> </w:t>
      </w:r>
      <w:r>
        <w:t xml:space="preserve">Geo-fenced Instagram/Facebook ads in Kyoto using Japanese keywords like "栄養士 京都" (dietitian Kyoto) with location-based offers.</w:t>
      </w:r>
    </w:p>
    <w:bookmarkEnd w:id="24"/>
    <w:bookmarkStart w:id="25" w:name="implementation-timeline-budget"/>
    <w:p>
      <w:pPr>
        <w:pStyle w:val="Heading2"/>
      </w:pPr>
      <w:r>
        <w:t xml:space="preserve">Implementation Timeline &amp; Budget</w:t>
      </w:r>
    </w:p>
    <w:p>
      <w:pPr>
        <w:pStyle w:val="FirstParagraph"/>
      </w:pPr>
      <w:r>
        <w:rPr>
          <w:bCs/>
          <w:b/>
        </w:rPr>
        <w:t xml:space="preserve">Phase 1 (Months 1-4):</w:t>
      </w:r>
      <w:r>
        <w:t xml:space="preserve"> </w:t>
      </w:r>
      <w:r>
        <w:t xml:space="preserve">Establish cultural partnerships and digital infrastructure. Allocate ¥1.8M for app development (Japanese UI/UX), staff training in Kyoto culinary traditions, and temple workshop setup.</w:t>
      </w:r>
    </w:p>
    <w:p>
      <w:pPr>
        <w:pStyle w:val="BodyText"/>
      </w:pPr>
      <w:r>
        <w:rPr>
          <w:bCs/>
          <w:b/>
        </w:rPr>
        <w:t xml:space="preserve">Phase 2 (Months 5-9):</w:t>
      </w:r>
      <w:r>
        <w:t xml:space="preserve"> </w:t>
      </w:r>
      <w:r>
        <w:t xml:space="preserve">Launch pilot program with corporate partners (e.g., Panasonic Kyoto office). Budget: ¥2.4M for influencer campaigns and SEO optimization targeting Kyoto-specific health queries.</w:t>
      </w:r>
    </w:p>
    <w:p>
      <w:pPr>
        <w:pStyle w:val="BodyText"/>
      </w:pPr>
      <w:r>
        <w:rPr>
          <w:bCs/>
          <w:b/>
        </w:rPr>
        <w:t xml:space="preserve">Phase 3 (Months 10-36):</w:t>
      </w:r>
      <w:r>
        <w:t xml:space="preserve"> </w:t>
      </w:r>
      <w:r>
        <w:t xml:space="preserve">Scale to full market penetration. Allocate 45% of budget to client retention (subscription model) and cultural event sponsorships.</w:t>
      </w:r>
    </w:p>
    <w:bookmarkEnd w:id="25"/>
    <w:bookmarkStart w:id="26" w:name="evaluation-metrics"/>
    <w:p>
      <w:pPr>
        <w:pStyle w:val="Heading2"/>
      </w:pPr>
      <w:r>
        <w:t xml:space="preserve">Evaluation Metrics</w:t>
      </w:r>
    </w:p>
    <w:p>
      <w:pPr>
        <w:pStyle w:val="FirstParagraph"/>
      </w:pPr>
      <w:r>
        <w:t xml:space="preserve">We track success through both quantitative and culturally relevant qualitative KPIs:</w:t>
      </w:r>
    </w:p>
    <w:p>
      <w:pPr>
        <w:numPr>
          <w:ilvl w:val="0"/>
          <w:numId w:val="1006"/>
        </w:numPr>
        <w:pStyle w:val="Compact"/>
      </w:pPr>
      <w:r>
        <w:t xml:space="preserve">Client acquisition cost (CAC): Target ¥8,500 (below Kyoto market average of ¥11,200).</w:t>
      </w:r>
    </w:p>
    <w:p>
      <w:pPr>
        <w:numPr>
          <w:ilvl w:val="0"/>
          <w:numId w:val="1006"/>
        </w:numPr>
        <w:pStyle w:val="Compact"/>
      </w:pPr>
      <w:r>
        <w:t xml:space="preserve">Cultural resonance score: Measured via post-consultation surveys asking "Did this align with your Japanese lifestyle?" (Target: 4.5/5).</w:t>
      </w:r>
    </w:p>
    <w:p>
      <w:pPr>
        <w:numPr>
          <w:ilvl w:val="0"/>
          <w:numId w:val="1006"/>
        </w:numPr>
        <w:pStyle w:val="Compact"/>
      </w:pPr>
      <w:r>
        <w:t xml:space="preserve">Corporate partnership retention rate (target: 80% year-on-year).</w:t>
      </w:r>
    </w:p>
    <w:bookmarkEnd w:id="26"/>
    <w:bookmarkStart w:id="27" w:name="conclusion"/>
    <w:p>
      <w:pPr>
        <w:pStyle w:val="Heading2"/>
      </w:pPr>
      <w:r>
        <w:t xml:space="preserve">Conclusion</w:t>
      </w:r>
    </w:p>
    <w:p>
      <w:pPr>
        <w:pStyle w:val="FirstParagraph"/>
      </w:pPr>
      <w:r>
        <w:t xml:space="preserve">This Marketing Plan positions our Dietitian service as the culturally intelligent solution for Kyoto's unique wellness market—where tradition and innovation converge. By embedding Japanese values of harmony (wa) into every consultation, we transcend generic dieting to offer a profound alignment with Kyoto's identity. As Japan’s healthcare landscape evolves toward preventive nutrition, our Dietitian service becomes indispensable for residents and visitors seeking health rooted in local wisdom. This is not merely a marketing strategy; it is a commitment to nurturing wellness within the heart of Japan Kyoto—a city where every meal tells a story of culture, balance, and vitality.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Dietitian Services in Kyoto, Japan</dc:title>
  <dc:creator/>
  <dc:language>en</dc:language>
  <cp:keywords/>
  <dcterms:created xsi:type="dcterms:W3CDTF">2026-07-23T15:57:16Z</dcterms:created>
  <dcterms:modified xsi:type="dcterms:W3CDTF">2026-07-23T15:57:16Z</dcterms:modified>
</cp:coreProperties>
</file>

<file path=docProps/custom.xml><?xml version="1.0" encoding="utf-8"?>
<Properties xmlns="http://schemas.openxmlformats.org/officeDocument/2006/custom-properties" xmlns:vt="http://schemas.openxmlformats.org/officeDocument/2006/docPropsVTypes"/>
</file>