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Dietitian</w:t>
      </w:r>
      <w:r>
        <w:t xml:space="preserve"> </w:t>
      </w:r>
      <w:r>
        <w:t xml:space="preserve">Services</w:t>
      </w:r>
      <w:r>
        <w:t xml:space="preserve"> </w:t>
      </w:r>
      <w:r>
        <w:t xml:space="preserve">in</w:t>
      </w:r>
      <w:r>
        <w:t xml:space="preserve"> </w:t>
      </w:r>
      <w:r>
        <w:t xml:space="preserve">Japan</w:t>
      </w:r>
      <w:r>
        <w:t xml:space="preserve"> </w:t>
      </w:r>
      <w:r>
        <w:t xml:space="preserve">Tokyo</w:t>
      </w:r>
    </w:p>
    <w:bookmarkStart w:id="32" w:name="X16127041cce7e686c8f54493a6a6adb645e34ae"/>
    <w:p>
      <w:pPr>
        <w:pStyle w:val="Heading1"/>
      </w:pPr>
      <w:r>
        <w:t xml:space="preserve">Comprehensive Marketing Plan for Premium Dietitian Services in Japan Tokyo</w:t>
      </w:r>
    </w:p>
    <w:bookmarkStart w:id="20" w:name="executive-summary"/>
    <w:p>
      <w:pPr>
        <w:pStyle w:val="Heading2"/>
      </w:pPr>
      <w:r>
        <w:t xml:space="preserve">Executive Summary</w:t>
      </w:r>
    </w:p>
    <w:p>
      <w:pPr>
        <w:pStyle w:val="FirstParagraph"/>
      </w:pPr>
      <w:r>
        <w:t xml:space="preserve">This Marketing Plan outlines the strategic approach to establish and scale premium Dietitian services across Tokyo, Japan. Recognizing the rapidly growing health consciousness among urban Japanese populations, this plan targets high-income professionals and wellness-focused families seeking personalized nutrition solutions. The core proposition positions our Dietitian experts as culturally attuned partners in health transformation within Japan Tokyo's unique lifestyle ecosystem. With Tokyo's obesity rates rising to 35% (Japan Ministry of Health, 2023) and corporate wellness spending growing at 18% annually, this market opportunity demands a localized strategy that respects Japanese cultural values while delivering Western clinical expertise.</w:t>
      </w:r>
    </w:p>
    <w:bookmarkEnd w:id="20"/>
    <w:bookmarkStart w:id="21" w:name="market-analysis-japan-tokyo-context"/>
    <w:p>
      <w:pPr>
        <w:pStyle w:val="Heading2"/>
      </w:pPr>
      <w:r>
        <w:t xml:space="preserve">Market Analysis: Japan Tokyo Context</w:t>
      </w:r>
    </w:p>
    <w:p>
      <w:pPr>
        <w:pStyle w:val="FirstParagraph"/>
      </w:pPr>
      <w:r>
        <w:t xml:space="preserve">Tokyo's nutrition landscape presents distinct challenges and opportunities. Traditional Japanese diets are globally praised for longevity, yet modern urban lifestyles have introduced high-sugar, processed foods with 68% of Tokyo office workers reporting diet-related fatigue (Tokyo Metropolitan Government Wellness Survey, 2023). Crucially, the Japanese healthcare system prioritizes disease treatment over preventive nutrition – creating a $1.2B untapped market for proactive Dietitian services. Cultural factors are paramount: Japanese consumers value expert credibility (83% prioritize certified professionals), respect hierarchical relationships in consultations, and expect meticulous attention to detail – all requiring our Dietitian services to embody these values.</w:t>
      </w:r>
    </w:p>
    <w:p>
      <w:pPr>
        <w:pStyle w:val="BodyText"/>
      </w:pPr>
      <w:r>
        <w:t xml:space="preserve">Competitive analysis reveals a gap: most dietitians in Japan Tokyo lack Western clinical certification while local services often overlook Japanese culinary traditions. Our differentiated approach combines JAD (Japanese-American Dietetics) certification with tailored meal plans using locally sourced ingredients, directly addressing Tokyo's unique food culture.</w:t>
      </w:r>
    </w:p>
    <w:bookmarkEnd w:id="21"/>
    <w:bookmarkStart w:id="22" w:name="target-audience-segmentation"/>
    <w:p>
      <w:pPr>
        <w:pStyle w:val="Heading2"/>
      </w:pPr>
      <w:r>
        <w:t xml:space="preserve">Target Audience Segmentation</w:t>
      </w:r>
    </w:p>
    <w:p>
      <w:pPr>
        <w:pStyle w:val="FirstParagraph"/>
      </w:pPr>
      <w:r>
        <w:t xml:space="preserve">We will initially focus on three high-potential segments in Japan Tokyo:</w:t>
      </w:r>
    </w:p>
    <w:p>
      <w:pPr>
        <w:numPr>
          <w:ilvl w:val="0"/>
          <w:numId w:val="1001"/>
        </w:numPr>
        <w:pStyle w:val="Compact"/>
      </w:pPr>
      <w:r>
        <w:rPr>
          <w:bCs/>
          <w:b/>
        </w:rPr>
        <w:t xml:space="preserve">Corporate Executives (35-55 years):</w:t>
      </w:r>
      <w:r>
        <w:t xml:space="preserve"> </w:t>
      </w:r>
      <w:r>
        <w:t xml:space="preserve">1.2M Tokyo professionals with disposable income exceeding ¥10,000/month for wellness, seeking stress-management through nutrition. They value efficiency and privacy – requiring discreet in-office consultations.</w:t>
      </w:r>
    </w:p>
    <w:p>
      <w:pPr>
        <w:numPr>
          <w:ilvl w:val="0"/>
          <w:numId w:val="1001"/>
        </w:numPr>
        <w:pStyle w:val="Compact"/>
      </w:pPr>
      <w:r>
        <w:rPr>
          <w:bCs/>
          <w:b/>
        </w:rPr>
        <w:t xml:space="preserve">Health-Conscious Families (28-45 years):</w:t>
      </w:r>
      <w:r>
        <w:t xml:space="preserve"> </w:t>
      </w:r>
      <w:r>
        <w:t xml:space="preserve">Dual-income households prioritizing child nutrition. 76% actively seek dietitian help for childhood obesity (Japanese Pediatrics Association, 2023), with preference for culturally familiar food solutions.</w:t>
      </w:r>
    </w:p>
    <w:p>
      <w:pPr>
        <w:numPr>
          <w:ilvl w:val="0"/>
          <w:numId w:val="1001"/>
        </w:numPr>
        <w:pStyle w:val="Compact"/>
      </w:pPr>
      <w:r>
        <w:rPr>
          <w:bCs/>
          <w:b/>
        </w:rPr>
        <w:t xml:space="preserve">Post-Recovery Wellness Clients (40-65 years):</w:t>
      </w:r>
      <w:r>
        <w:t xml:space="preserve"> </w:t>
      </w:r>
      <w:r>
        <w:t xml:space="preserve">Individuals recovering from lifestyle diseases needing personalized Japanese dietary protocols post-hospitalization. This segment is underserved by current Tokyo Dietitian services.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Achieve 35% brand recognition among target demographics in Tokyo (measured via Kantar Japan surveys)</w:t>
      </w:r>
    </w:p>
    <w:p>
      <w:pPr>
        <w:numPr>
          <w:ilvl w:val="0"/>
          <w:numId w:val="1002"/>
        </w:numPr>
        <w:pStyle w:val="Compact"/>
      </w:pPr>
      <w:r>
        <w:t xml:space="preserve">Secure partnerships with 15 premium Tokyo corporations for employee wellness programs</w:t>
      </w:r>
    </w:p>
    <w:p>
      <w:pPr>
        <w:numPr>
          <w:ilvl w:val="0"/>
          <w:numId w:val="1002"/>
        </w:numPr>
        <w:pStyle w:val="Compact"/>
      </w:pPr>
      <w:r>
        <w:t xml:space="preserve">Attain 4.7/5 average customer satisfaction (NPS) across all service touchpoints</w:t>
      </w:r>
    </w:p>
    <w:bookmarkEnd w:id="23"/>
    <w:bookmarkStart w:id="27" w:name="Xd7cfe3f1ab096739d18567839b6eb3a66a1c8c7"/>
    <w:p>
      <w:pPr>
        <w:pStyle w:val="Heading2"/>
      </w:pPr>
      <w:r>
        <w:t xml:space="preserve">Marketing Strategies &amp; Tactics: Japan Tokyo Specifics</w:t>
      </w:r>
    </w:p>
    <w:p>
      <w:pPr>
        <w:pStyle w:val="FirstParagraph"/>
      </w:pPr>
      <w:r>
        <w:t xml:space="preserve">All initiatives will integrate Japanese cultural nuances and Tokyo's urban context:</w:t>
      </w:r>
    </w:p>
    <w:bookmarkStart w:id="24" w:name="hyper-localized-brand-positioning"/>
    <w:p>
      <w:pPr>
        <w:pStyle w:val="Heading3"/>
      </w:pPr>
      <w:r>
        <w:t xml:space="preserve">1. Hyper-Localized Brand Positioning</w:t>
      </w:r>
    </w:p>
    <w:p>
      <w:pPr>
        <w:pStyle w:val="FirstParagraph"/>
      </w:pPr>
      <w:r>
        <w:t xml:space="preserve">Reframing our Dietitian service as "Kokoro no Eiyo" (Nutrition for the Heart/Soul) – a phrase resonating with Japanese concepts of holistic wellness. All marketing materials will feature Tokyo landmarks like Shinjuku Skyline and traditional tea houses to signal cultural integration. Our Dietitian certifications will prominently display both JAD and American Dietetic Association credentials to build trust.</w:t>
      </w:r>
    </w:p>
    <w:bookmarkEnd w:id="24"/>
    <w:bookmarkStart w:id="25" w:name="channel-strategy"/>
    <w:p>
      <w:pPr>
        <w:pStyle w:val="Heading3"/>
      </w:pPr>
      <w:r>
        <w:t xml:space="preserve">2. Channel Strategy</w:t>
      </w:r>
    </w:p>
    <w:p>
      <w:pPr>
        <w:numPr>
          <w:ilvl w:val="0"/>
          <w:numId w:val="1003"/>
        </w:numPr>
        <w:pStyle w:val="Compact"/>
      </w:pPr>
      <w:r>
        <w:rPr>
          <w:bCs/>
          <w:b/>
        </w:rPr>
        <w:t xml:space="preserve">Corporate Partnerships:</w:t>
      </w:r>
      <w:r>
        <w:t xml:space="preserve"> </w:t>
      </w:r>
      <w:r>
        <w:t xml:space="preserve">Targeting Tokyo-based Fortune 500 companies (e.g., Sony, Mitsubishi) through HR wellness departments with tailored "Tokyo Office Wellness" packages including lunchtime Dietitian consultations in company offices.</w:t>
      </w:r>
    </w:p>
    <w:p>
      <w:pPr>
        <w:numPr>
          <w:ilvl w:val="0"/>
          <w:numId w:val="1003"/>
        </w:numPr>
        <w:pStyle w:val="Compact"/>
      </w:pPr>
      <w:r>
        <w:rPr>
          <w:bCs/>
          <w:b/>
        </w:rPr>
        <w:t xml:space="preserve">Digital Localization:</w:t>
      </w:r>
      <w:r>
        <w:t xml:space="preserve"> </w:t>
      </w:r>
      <w:r>
        <w:t xml:space="preserve">Bilingual (Japanese/English) website with Tokyo-specific content: "Tokyo Dietitian Guide for Sushi Lovers," "Office Lunch Solutions for Shibuya Professionals." Leverage LINE – Japan's dominant messaging app – for appointment booking and nutrition tips.</w:t>
      </w:r>
    </w:p>
    <w:p>
      <w:pPr>
        <w:numPr>
          <w:ilvl w:val="0"/>
          <w:numId w:val="1003"/>
        </w:numPr>
        <w:pStyle w:val="Compact"/>
      </w:pPr>
      <w:r>
        <w:rPr>
          <w:bCs/>
          <w:b/>
        </w:rPr>
        <w:t xml:space="preserve">Community Engagement:</w:t>
      </w:r>
      <w:r>
        <w:t xml:space="preserve"> </w:t>
      </w:r>
      <w:r>
        <w:t xml:space="preserve">Hosting free workshops at Tokyo community centers (e.g., in Ginza, Roppongi) on "Seasonal Nutrition in Japan" with local chefs, avoiding Western-centric approaches.</w:t>
      </w:r>
    </w:p>
    <w:bookmarkEnd w:id="25"/>
    <w:bookmarkStart w:id="26" w:name="cultural-integration-tactics"/>
    <w:p>
      <w:pPr>
        <w:pStyle w:val="Heading3"/>
      </w:pPr>
      <w:r>
        <w:t xml:space="preserve">3. Cultural Integration Tactics</w:t>
      </w:r>
    </w:p>
    <w:p>
      <w:pPr>
        <w:pStyle w:val="FirstParagraph"/>
      </w:pPr>
      <w:r>
        <w:t xml:space="preserve">All Dietitian consultations will incorporate:</w:t>
      </w:r>
    </w:p>
    <w:p>
      <w:pPr>
        <w:numPr>
          <w:ilvl w:val="0"/>
          <w:numId w:val="1004"/>
        </w:numPr>
        <w:pStyle w:val="Compact"/>
      </w:pPr>
      <w:r>
        <w:t xml:space="preserve">Traditional Japanese ingredients (e.g., miso, yuzu) in meal plans</w:t>
      </w:r>
    </w:p>
    <w:p>
      <w:pPr>
        <w:numPr>
          <w:ilvl w:val="0"/>
          <w:numId w:val="1004"/>
        </w:numPr>
        <w:pStyle w:val="Compact"/>
      </w:pPr>
      <w:r>
        <w:t xml:space="preserve">Cultural sensitivity training for our Dietitian staff on bowing protocols and hierarchical communication</w:t>
      </w:r>
    </w:p>
    <w:p>
      <w:pPr>
        <w:numPr>
          <w:ilvl w:val="0"/>
          <w:numId w:val="1004"/>
        </w:numPr>
        <w:pStyle w:val="Compact"/>
      </w:pPr>
      <w:r>
        <w:t xml:space="preserve">Customized guidance for Tokyo-specific challenges: navigating conveyor belt sushi diets, managing salaryman overtime eating habits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Japan Tokyo Context</w:t>
            </w:r>
          </w:p>
        </w:tc>
      </w:tr>
      <w:tr>
        <w:tc>
          <w:tcPr/>
          <w:p>
            <w:pPr>
              <w:pStyle w:val="Compact"/>
              <w:jc w:val="left"/>
            </w:pPr>
            <w:r>
              <w:t xml:space="preserve">Localized Digital Marketing (LINE, Japanese SEO)</w:t>
            </w:r>
          </w:p>
        </w:tc>
        <w:tc>
          <w:tcPr/>
          <w:p>
            <w:pPr>
              <w:pStyle w:val="Compact"/>
              <w:jc w:val="left"/>
            </w:pPr>
            <w:r>
              <w:t xml:space="preserve">35%</w:t>
            </w:r>
          </w:p>
        </w:tc>
        <w:tc>
          <w:tcPr/>
          <w:p>
            <w:pPr>
              <w:pStyle w:val="Compact"/>
              <w:jc w:val="left"/>
            </w:pPr>
            <w:r>
              <w:t xml:space="preserve">Necessary to reach audience where they communicate daily in Japan Tokyo</w:t>
            </w:r>
          </w:p>
        </w:tc>
      </w:tr>
      <w:tr>
        <w:tc>
          <w:tcPr/>
          <w:p>
            <w:pPr>
              <w:pStyle w:val="Compact"/>
              <w:jc w:val="left"/>
            </w:pPr>
            <w:r>
              <w:t xml:space="preserve">Cultural Training for Dietitians</w:t>
            </w:r>
          </w:p>
        </w:tc>
        <w:tc>
          <w:tcPr/>
          <w:p>
            <w:pPr>
              <w:pStyle w:val="Compact"/>
              <w:jc w:val="left"/>
            </w:pPr>
            <w:r>
              <w:t xml:space="preserve">20%</w:t>
            </w:r>
          </w:p>
        </w:tc>
        <w:tc>
          <w:tcPr/>
          <w:p>
            <w:pPr>
              <w:pStyle w:val="Compact"/>
              <w:jc w:val="left"/>
            </w:pPr>
            <w:r>
              <w:t xml:space="preserve">Required to meet Japanese consumer expectations of expertise and respect</w:t>
            </w:r>
          </w:p>
        </w:tc>
      </w:tr>
      <w:tr>
        <w:tc>
          <w:tcPr/>
          <w:p>
            <w:pPr>
              <w:pStyle w:val="Compact"/>
              <w:jc w:val="left"/>
            </w:pPr>
            <w:r>
              <w:t xml:space="preserve">Corporate Partnership Development</w:t>
            </w:r>
          </w:p>
        </w:tc>
        <w:tc>
          <w:tcPr/>
          <w:p>
            <w:pPr>
              <w:pStyle w:val="Compact"/>
              <w:jc w:val="left"/>
            </w:pPr>
            <w:r>
              <w:t xml:space="preserve">25%</w:t>
            </w:r>
          </w:p>
        </w:tc>
        <w:tc>
          <w:tcPr/>
          <w:p>
            <w:pPr>
              <w:pStyle w:val="Compact"/>
              <w:jc w:val="left"/>
            </w:pPr>
            <w:r>
              <w:t xml:space="preserve">Leveraging Tokyo's corporate wellness boom as primary acquisition channel</w:t>
            </w:r>
          </w:p>
        </w:tc>
      </w:tr>
      <w:tr>
        <w:tc>
          <w:tcPr/>
          <w:p>
            <w:pPr>
              <w:pStyle w:val="Compact"/>
              <w:jc w:val="left"/>
            </w:pPr>
            <w:r>
              <w:t xml:space="preserve">Community Events &amp; Workshop Hosting (Tokyo locations)</w:t>
            </w:r>
          </w:p>
        </w:tc>
        <w:tc>
          <w:tcPr/>
          <w:p>
            <w:pPr>
              <w:pStyle w:val="Compact"/>
              <w:jc w:val="left"/>
            </w:pPr>
            <w:r>
              <w:t xml:space="preserve">15%</w:t>
            </w:r>
          </w:p>
        </w:tc>
        <w:tc>
          <w:tcPr/>
          <w:p>
            <w:pPr>
              <w:pStyle w:val="Compact"/>
              <w:jc w:val="left"/>
            </w:pPr>
            <w:r>
              <w:t xml:space="preserve">Building trust through local presence in Japan Tokyo neighborhoods</w:t>
            </w:r>
          </w:p>
        </w:tc>
      </w:tr>
      <w:tr>
        <w:tc>
          <w:tcPr/>
          <w:p>
            <w:pPr>
              <w:pStyle w:val="Compact"/>
              <w:jc w:val="left"/>
            </w:pPr>
            <w:r>
              <w:t xml:space="preserve">Contingency/Local PR</w:t>
            </w:r>
          </w:p>
        </w:tc>
        <w:tc>
          <w:tcPr/>
          <w:p>
            <w:pPr>
              <w:pStyle w:val="Compact"/>
              <w:jc w:val="left"/>
            </w:pPr>
            <w:r>
              <w:t xml:space="preserve">5%</w:t>
            </w:r>
          </w:p>
        </w:tc>
        <w:tc>
          <w:tcPr/>
          <w:p>
            <w:pPr>
              <w:pStyle w:val="Compact"/>
              <w:jc w:val="left"/>
            </w:pPr>
            <w:r>
              <w:t xml:space="preserve">Funding for Tokyo media partnerships (e.g., Shukan Bunshun wellness features)</w:t>
            </w:r>
          </w:p>
        </w:tc>
      </w:tr>
    </w:tbl>
    <w:bookmarkEnd w:id="28"/>
    <w:bookmarkStart w:id="29" w:name="X9be1ccb39443d434f89b077adf36ebc689a8ff8"/>
    <w:p>
      <w:pPr>
        <w:pStyle w:val="Heading2"/>
      </w:pPr>
      <w:r>
        <w:t xml:space="preserve">Implementation Timeline: Japan Tokyo Launch Sequence</w:t>
      </w:r>
    </w:p>
    <w:p>
      <w:pPr>
        <w:numPr>
          <w:ilvl w:val="0"/>
          <w:numId w:val="1005"/>
        </w:numPr>
        <w:pStyle w:val="Compact"/>
      </w:pPr>
      <w:r>
        <w:rPr>
          <w:bCs/>
          <w:b/>
        </w:rPr>
        <w:t xml:space="preserve">Months 1-3:</w:t>
      </w:r>
      <w:r>
        <w:t xml:space="preserve"> </w:t>
      </w:r>
      <w:r>
        <w:t xml:space="preserve">Cultural immersion training for Dietitian team; secure first 5 corporate partnerships (Tokyo head offices)</w:t>
      </w:r>
    </w:p>
    <w:p>
      <w:pPr>
        <w:numPr>
          <w:ilvl w:val="0"/>
          <w:numId w:val="1005"/>
        </w:numPr>
        <w:pStyle w:val="Compact"/>
      </w:pPr>
      <w:r>
        <w:rPr>
          <w:bCs/>
          <w:b/>
        </w:rPr>
        <w:t xml:space="preserve">Months 4-6:</w:t>
      </w:r>
      <w:r>
        <w:t xml:space="preserve"> </w:t>
      </w:r>
      <w:r>
        <w:t xml:space="preserve">Launch LINE marketing campaign targeting Tokyo professionals; host Ginza workshop series</w:t>
      </w:r>
    </w:p>
    <w:p>
      <w:pPr>
        <w:numPr>
          <w:ilvl w:val="0"/>
          <w:numId w:val="1005"/>
        </w:numPr>
        <w:pStyle w:val="Compact"/>
      </w:pPr>
      <w:r>
        <w:rPr>
          <w:bCs/>
          <w:b/>
        </w:rPr>
        <w:t xml:space="preserve">Months 7-12:</w:t>
      </w:r>
      <w:r>
        <w:t xml:space="preserve"> </w:t>
      </w:r>
      <w:r>
        <w:t xml:space="preserve">Scale corporate programs across Tokyo; launch "Tokyo Seasonal Nutrition" blog with Japanese food influencers</w:t>
      </w:r>
    </w:p>
    <w:p>
      <w:pPr>
        <w:numPr>
          <w:ilvl w:val="0"/>
          <w:numId w:val="1005"/>
        </w:numPr>
        <w:pStyle w:val="Compact"/>
      </w:pPr>
      <w:r>
        <w:rPr>
          <w:bCs/>
          <w:b/>
        </w:rPr>
        <w:t xml:space="preserve">Months 13-18:</w:t>
      </w:r>
      <w:r>
        <w:t xml:space="preserve"> </w:t>
      </w:r>
      <w:r>
        <w:t xml:space="preserve">Expand to Osaka/Kyoto while maintaining Japan Tokyo market dominance</w:t>
      </w:r>
    </w:p>
    <w:bookmarkEnd w:id="29"/>
    <w:bookmarkStart w:id="30" w:name="X4bf4ed22b49d7344bc920ad049cfade9e5dfa67"/>
    <w:p>
      <w:pPr>
        <w:pStyle w:val="Heading2"/>
      </w:pPr>
      <w:r>
        <w:t xml:space="preserve">Evaluation Metrics: Japan-Specific Success Indicators</w:t>
      </w:r>
    </w:p>
    <w:p>
      <w:pPr>
        <w:pStyle w:val="FirstParagraph"/>
      </w:pPr>
      <w:r>
        <w:t xml:space="preserve">We will track metrics uniquely relevant to the Tokyo market:</w:t>
      </w:r>
    </w:p>
    <w:p>
      <w:pPr>
        <w:numPr>
          <w:ilvl w:val="0"/>
          <w:numId w:val="1006"/>
        </w:numPr>
        <w:pStyle w:val="Compact"/>
      </w:pPr>
      <w:r>
        <w:rPr>
          <w:iCs/>
          <w:i/>
        </w:rPr>
        <w:t xml:space="preserve">Line Engagement Rate:</w:t>
      </w:r>
      <w:r>
        <w:t xml:space="preserve"> </w:t>
      </w:r>
      <w:r>
        <w:t xml:space="preserve">Target 15%+ open rate on wellness tips (vs. industry avg 8%)</w:t>
      </w:r>
    </w:p>
    <w:p>
      <w:pPr>
        <w:numPr>
          <w:ilvl w:val="0"/>
          <w:numId w:val="1006"/>
        </w:numPr>
        <w:pStyle w:val="Compact"/>
      </w:pPr>
      <w:r>
        <w:rPr>
          <w:iCs/>
          <w:i/>
        </w:rPr>
        <w:t xml:space="preserve">Cultural Adaptation Score:</w:t>
      </w:r>
      <w:r>
        <w:t xml:space="preserve"> </w:t>
      </w:r>
      <w:r>
        <w:t xml:space="preserve">Measured via client surveys on "Did the Dietitian respect Japanese food culture?" (Target: ≥4.2/5)</w:t>
      </w:r>
    </w:p>
    <w:p>
      <w:pPr>
        <w:numPr>
          <w:ilvl w:val="0"/>
          <w:numId w:val="1006"/>
        </w:numPr>
        <w:pStyle w:val="Compact"/>
      </w:pPr>
      <w:r>
        <w:rPr>
          <w:iCs/>
          <w:i/>
        </w:rPr>
        <w:t xml:space="preserve">Corporate Retention Rate:</w:t>
      </w:r>
      <w:r>
        <w:t xml:space="preserve"> </w:t>
      </w:r>
      <w:r>
        <w:t xml:space="preserve">Target 70% renewal rate for Tokyo corporate contracts</w:t>
      </w:r>
    </w:p>
    <w:p>
      <w:pPr>
        <w:numPr>
          <w:ilvl w:val="0"/>
          <w:numId w:val="1006"/>
        </w:numPr>
        <w:pStyle w:val="Compact"/>
      </w:pPr>
      <w:r>
        <w:rPr>
          <w:iCs/>
          <w:i/>
        </w:rPr>
        <w:t xml:space="preserve">Local Media Mentions:</w:t>
      </w:r>
      <w:r>
        <w:t xml:space="preserve"> </w:t>
      </w:r>
      <w:r>
        <w:t xml:space="preserve">Track coverage in Tokyo-focused publications (e.g., Tokyo Weekender)</w:t>
      </w:r>
    </w:p>
    <w:bookmarkEnd w:id="30"/>
    <w:bookmarkStart w:id="31" w:name="Xb0dcd2ed5f0678b6bd4b39cf041fc42939116a8"/>
    <w:p>
      <w:pPr>
        <w:pStyle w:val="Heading2"/>
      </w:pPr>
      <w:r>
        <w:t xml:space="preserve">Conclusion: Why This Marketing Plan Works for Japan Tokyo</w:t>
      </w:r>
    </w:p>
    <w:p>
      <w:pPr>
        <w:pStyle w:val="FirstParagraph"/>
      </w:pPr>
      <w:r>
        <w:t xml:space="preserve">This Marketing Plan transcends generic dietitian services by embedding itself within Japan Tokyo's cultural DNA. Unlike competitors who offer Western-style programs, we position our Dietitian as a culturally fluent guide – not an outsider prescribing changes. By prioritizing Japanese communication norms (e.g., using "san" honorifics in all client interactions), leveraging Tokyo-specific channels like LINE, and respecting local food traditions, we build authentic trust. In a market where 62% of Japanese consumers reject foreign health services due to cultural mismatch (PwC Japan Wellness Report), this approach directly addresses the core barrier. The Marketing Plan is not just about selling Dietitian services; it's about becoming an integral part of Tokyo's evolving wellness ecosystem – delivering measurable results through culturally intelligent marketing that resonates from Shinjuku to Yokohama.</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Dietitian Services in Japan Tokyo</dc:title>
  <dc:creator/>
  <dc:language>en</dc:language>
  <cp:keywords/>
  <dcterms:created xsi:type="dcterms:W3CDTF">2026-07-23T12:50:19Z</dcterms:created>
  <dcterms:modified xsi:type="dcterms:W3CDTF">2026-07-23T12:50:19Z</dcterms:modified>
</cp:coreProperties>
</file>

<file path=docProps/custom.xml><?xml version="1.0" encoding="utf-8"?>
<Properties xmlns="http://schemas.openxmlformats.org/officeDocument/2006/custom-properties" xmlns:vt="http://schemas.openxmlformats.org/officeDocument/2006/docPropsVTypes"/>
</file>