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Dietitian</w:t>
      </w:r>
      <w:r>
        <w:t xml:space="preserve"> </w:t>
      </w:r>
      <w:r>
        <w:t xml:space="preserve">Services</w:t>
      </w:r>
      <w:r>
        <w:t xml:space="preserve"> </w:t>
      </w:r>
      <w:r>
        <w:t xml:space="preserve">in</w:t>
      </w:r>
      <w:r>
        <w:t xml:space="preserve"> </w:t>
      </w:r>
      <w:r>
        <w:t xml:space="preserve">Almaty,</w:t>
      </w:r>
      <w:r>
        <w:t xml:space="preserve"> </w:t>
      </w:r>
      <w:r>
        <w:t xml:space="preserve">Kazakhstan</w:t>
      </w:r>
    </w:p>
    <w:bookmarkStart w:id="33" w:name="X559b29e4507a4627c18acb7d0689c9e510d97b2"/>
    <w:p>
      <w:pPr>
        <w:pStyle w:val="Heading1"/>
      </w:pPr>
      <w:r>
        <w:t xml:space="preserve">Comprehensive Marketing Plan for Premium Dietitian Services in Almaty, Kazakhstan</w:t>
      </w:r>
    </w:p>
    <w:bookmarkStart w:id="20" w:name="executive-summary"/>
    <w:p>
      <w:pPr>
        <w:pStyle w:val="Heading2"/>
      </w:pPr>
      <w:r>
        <w:t xml:space="preserve">1. Executive Summary</w:t>
      </w:r>
    </w:p>
    <w:p>
      <w:pPr>
        <w:pStyle w:val="FirstParagraph"/>
      </w:pPr>
      <w:r>
        <w:t xml:space="preserve">This marketing plan outlines a strategic approach to establish and scale premium dietitian services in Almaty, Kazakhstan—a rapidly urbanizing metropolis with growing health consciousness but limited specialized nutrition care. As Kazakhstan's largest city and economic hub, Almaty presents a high-potential market where 68% of residents face overweight/obesity challenges (WHO 2023), yet only 15% access professional dietary guidance. Our solution positions a certified dietitian practice as the go-to authority for personalized nutrition in Almaty, leveraging cultural preferences and rising health awareness to capture a significant market share within 18 months.</w:t>
      </w:r>
    </w:p>
    <w:bookmarkEnd w:id="20"/>
    <w:bookmarkStart w:id="21" w:name="X18b51d604fea365f44b03c8003836cd0a04c054"/>
    <w:p>
      <w:pPr>
        <w:pStyle w:val="Heading2"/>
      </w:pPr>
      <w:r>
        <w:t xml:space="preserve">2. Market Analysis: Kazakhstan Almaty Context</w:t>
      </w:r>
    </w:p>
    <w:p>
      <w:pPr>
        <w:pStyle w:val="FirstParagraph"/>
      </w:pPr>
      <w:r>
        <w:t xml:space="preserve">Almaty's market landscape reveals critical gaps: While fast-food chains proliferate, professional nutrition services remain fragmented with low public awareness. Key trends include:</w:t>
      </w:r>
    </w:p>
    <w:p>
      <w:pPr>
        <w:numPr>
          <w:ilvl w:val="0"/>
          <w:numId w:val="1001"/>
        </w:numPr>
        <w:pStyle w:val="Compact"/>
      </w:pPr>
      <w:r>
        <w:rPr>
          <w:bCs/>
          <w:b/>
        </w:rPr>
        <w:t xml:space="preserve">Cultural Shift:</w:t>
      </w:r>
      <w:r>
        <w:t xml:space="preserve"> </w:t>
      </w:r>
      <w:r>
        <w:t xml:space="preserve">74% of Almaty residents now prioritize health (Kazakhstani Ministry of Health, 2023), driven by diabetes rates exceeding regional averages (16.2%)</w:t>
      </w:r>
    </w:p>
    <w:p>
      <w:pPr>
        <w:numPr>
          <w:ilvl w:val="0"/>
          <w:numId w:val="1001"/>
        </w:numPr>
        <w:pStyle w:val="Compact"/>
      </w:pPr>
      <w:r>
        <w:rPr>
          <w:bCs/>
          <w:b/>
        </w:rPr>
        <w:t xml:space="preserve">Competition Vacuum:</w:t>
      </w:r>
      <w:r>
        <w:t xml:space="preserve"> </w:t>
      </w:r>
      <w:r>
        <w:t xml:space="preserve">Existing "nutritionists" lack formal dietitian credentials; only 12 certified dietitians serve all 2 million Almaty residents</w:t>
      </w:r>
    </w:p>
    <w:p>
      <w:pPr>
        <w:numPr>
          <w:ilvl w:val="0"/>
          <w:numId w:val="1001"/>
        </w:numPr>
        <w:pStyle w:val="Compact"/>
      </w:pPr>
      <w:r>
        <w:rPr>
          <w:bCs/>
          <w:b/>
        </w:rPr>
        <w:t xml:space="preserve">Economic Opportunity:</w:t>
      </w:r>
      <w:r>
        <w:t xml:space="preserve"> </w:t>
      </w:r>
      <w:r>
        <w:t xml:space="preserve">Disposable income growth (8.5% YoY) enables premium wellness services; average household spends $45/month on health supplements</w:t>
      </w:r>
    </w:p>
    <w:p>
      <w:pPr>
        <w:pStyle w:val="FirstParagraph"/>
      </w:pPr>
      <w:r>
        <w:t xml:space="preserve">The plan targets this underserved niche by positioning dietitians as essential healthcare partners, not just food advisors.</w:t>
      </w:r>
    </w:p>
    <w:bookmarkEnd w:id="21"/>
    <w:bookmarkStart w:id="22" w:name="marketing-objectives-18-month-horizon"/>
    <w:p>
      <w:pPr>
        <w:pStyle w:val="Heading2"/>
      </w:pPr>
      <w:r>
        <w:t xml:space="preserve">3. Marketing Objectives (18-Month Horizon)</w:t>
      </w:r>
    </w:p>
    <w:p>
      <w:pPr>
        <w:numPr>
          <w:ilvl w:val="0"/>
          <w:numId w:val="1002"/>
        </w:numPr>
        <w:pStyle w:val="Compact"/>
      </w:pPr>
      <w:r>
        <w:t xml:space="preserve">Acquire 300 paying clients within Year 1 (75% from corporate wellness partnerships)</w:t>
      </w:r>
    </w:p>
    <w:p>
      <w:pPr>
        <w:numPr>
          <w:ilvl w:val="0"/>
          <w:numId w:val="1002"/>
        </w:numPr>
        <w:pStyle w:val="Compact"/>
      </w:pPr>
      <w:r>
        <w:t xml:space="preserve">Establish brand as #1 dietitian service in Almaty (measured via Google Search Trends &amp; local media mentions)</w:t>
      </w:r>
    </w:p>
    <w:p>
      <w:pPr>
        <w:numPr>
          <w:ilvl w:val="0"/>
          <w:numId w:val="1002"/>
        </w:numPr>
        <w:pStyle w:val="Compact"/>
      </w:pPr>
      <w:r>
        <w:t xml:space="preserve">Generate $240,000 in revenue by Month 18</w:t>
      </w:r>
    </w:p>
    <w:p>
      <w:pPr>
        <w:numPr>
          <w:ilvl w:val="0"/>
          <w:numId w:val="1002"/>
        </w:numPr>
        <w:pStyle w:val="Compact"/>
      </w:pPr>
      <w:r>
        <w:t xml:space="preserve">Secure 5 major corporate contracts with Almaty-based multinationals</w:t>
      </w:r>
    </w:p>
    <w:bookmarkEnd w:id="22"/>
    <w:bookmarkStart w:id="23" w:name="target-audience-segmentation"/>
    <w:p>
      <w:pPr>
        <w:pStyle w:val="Heading2"/>
      </w:pPr>
      <w:r>
        <w:t xml:space="preserve">4. Target Audience Segmentation</w:t>
      </w:r>
    </w:p>
    <w:p>
      <w:pPr>
        <w:pStyle w:val="FirstParagraph"/>
      </w:pPr>
      <w:r>
        <w:t xml:space="preserve">We prioritize three high-value segments in Kazakhstan Almaty:</w:t>
      </w:r>
    </w:p>
    <w:p>
      <w:pPr>
        <w:numPr>
          <w:ilvl w:val="0"/>
          <w:numId w:val="1003"/>
        </w:numPr>
        <w:pStyle w:val="Compact"/>
      </w:pPr>
      <w:r>
        <w:rPr>
          <w:bCs/>
          <w:b/>
        </w:rPr>
        <w:t xml:space="preserve">Corporate Executives (35-50 years):</w:t>
      </w:r>
      <w:r>
        <w:t xml:space="preserve"> </w:t>
      </w:r>
      <w:r>
        <w:t xml:space="preserve">High disposable income, stress-related health issues, and employer wellness budgets. Primary pain point: declining energy levels impacting productivity.</w:t>
      </w:r>
    </w:p>
    <w:p>
      <w:pPr>
        <w:numPr>
          <w:ilvl w:val="0"/>
          <w:numId w:val="1003"/>
        </w:numPr>
        <w:pStyle w:val="Compact"/>
      </w:pPr>
      <w:r>
        <w:rPr>
          <w:bCs/>
          <w:b/>
        </w:rPr>
        <w:t xml:space="preserve">Health-Conscious Parents (28-45 years):</w:t>
      </w:r>
      <w:r>
        <w:t xml:space="preserve"> </w:t>
      </w:r>
      <w:r>
        <w:t xml:space="preserve">Concerned about childhood obesity (21% of Almaty children overweight) and seeking culturally appropriate meal plans for Kazakh/Turkish cuisine.</w:t>
      </w:r>
    </w:p>
    <w:p>
      <w:pPr>
        <w:numPr>
          <w:ilvl w:val="0"/>
          <w:numId w:val="1003"/>
        </w:numPr>
        <w:pStyle w:val="Compact"/>
      </w:pPr>
      <w:r>
        <w:rPr>
          <w:bCs/>
          <w:b/>
        </w:rPr>
        <w:t xml:space="preserve">Post-Workout Fitness Enthusiasts:</w:t>
      </w:r>
      <w:r>
        <w:t xml:space="preserve"> </w:t>
      </w:r>
      <w:r>
        <w:t xml:space="preserve">Gym members in Almaty's 470+ fitness centers requiring sports nutrition guidance beyond basic protein advice.</w:t>
      </w:r>
    </w:p>
    <w:bookmarkEnd w:id="23"/>
    <w:bookmarkStart w:id="28" w:name="marketing-strategies-tactics"/>
    <w:p>
      <w:pPr>
        <w:pStyle w:val="Heading2"/>
      </w:pPr>
      <w:r>
        <w:t xml:space="preserve">5. Marketing Strategies &amp; Tactics</w:t>
      </w:r>
    </w:p>
    <w:bookmarkStart w:id="24" w:name="X9f3d0dadff82afa963bc1d6c8b2a47b8954cd01"/>
    <w:p>
      <w:pPr>
        <w:pStyle w:val="Heading3"/>
      </w:pPr>
      <w:r>
        <w:t xml:space="preserve">a) Product Strategy: Culturally Tailored Services</w:t>
      </w:r>
    </w:p>
    <w:p>
      <w:pPr>
        <w:pStyle w:val="FirstParagraph"/>
      </w:pPr>
      <w:r>
        <w:t xml:space="preserve">All dietitian services integrate Kazakh dietary traditions with global science:</w:t>
      </w:r>
    </w:p>
    <w:p>
      <w:pPr>
        <w:numPr>
          <w:ilvl w:val="0"/>
          <w:numId w:val="1004"/>
        </w:numPr>
        <w:pStyle w:val="Compact"/>
      </w:pPr>
      <w:r>
        <w:rPr>
          <w:bCs/>
          <w:b/>
        </w:rPr>
        <w:t xml:space="preserve">Local Cuisine Integration:</w:t>
      </w:r>
      <w:r>
        <w:t xml:space="preserve"> </w:t>
      </w:r>
      <w:r>
        <w:t xml:space="preserve">Meal plans featuring beshbarmak, kazy, and shubat (fermented camel milk) adjusted for modern health needs</w:t>
      </w:r>
    </w:p>
    <w:p>
      <w:pPr>
        <w:numPr>
          <w:ilvl w:val="0"/>
          <w:numId w:val="1004"/>
        </w:numPr>
        <w:pStyle w:val="Compact"/>
      </w:pPr>
      <w:r>
        <w:rPr>
          <w:bCs/>
          <w:b/>
        </w:rPr>
        <w:t xml:space="preserve">Language Accessibility:</w:t>
      </w:r>
      <w:r>
        <w:t xml:space="preserve"> </w:t>
      </w:r>
      <w:r>
        <w:t xml:space="preserve">All consultations in Kazakh/Russian with English support for expats</w:t>
      </w:r>
    </w:p>
    <w:p>
      <w:pPr>
        <w:numPr>
          <w:ilvl w:val="0"/>
          <w:numId w:val="1004"/>
        </w:numPr>
        <w:pStyle w:val="Compact"/>
      </w:pPr>
      <w:r>
        <w:rPr>
          <w:bCs/>
          <w:b/>
        </w:rPr>
        <w:t xml:space="preserve">Digital Platform:</w:t>
      </w:r>
      <w:r>
        <w:t xml:space="preserve"> </w:t>
      </w:r>
      <w:r>
        <w:t xml:space="preserve">Almaty-exclusive app with local grocery price data and recipe videos featuring Kazakh home chefs</w:t>
      </w:r>
    </w:p>
    <w:bookmarkEnd w:id="24"/>
    <w:bookmarkStart w:id="25" w:name="X0ec0c2f07f719e81952cc2b3a19d07fef56dd28"/>
    <w:p>
      <w:pPr>
        <w:pStyle w:val="Heading3"/>
      </w:pPr>
      <w:r>
        <w:t xml:space="preserve">b) Pricing Strategy: Tiered Value-Based Model</w:t>
      </w:r>
    </w:p>
    <w:p>
      <w:pPr>
        <w:pStyle w:val="FirstParagraph"/>
      </w:pPr>
      <w:r>
        <w:t xml:space="preserve">Aligned with Almaty's purchasing power (avg. monthly salary: $650):</w:t>
      </w:r>
    </w:p>
    <w:p>
      <w:pPr>
        <w:pStyle w:val="BodyText"/>
      </w:pPr>
      <w:r>
        <w:t xml:space="preserve">Service Tier</w:t>
      </w:r>
    </w:p>
    <w:p>
      <w:pPr>
        <w:pStyle w:val="BodyText"/>
      </w:pPr>
      <w:r>
        <w:t xml:space="preserve">Price (KZT)</w:t>
      </w:r>
    </w:p>
    <w:p>
      <w:pPr>
        <w:pStyle w:val="BodyText"/>
      </w:pPr>
      <w:r>
        <w:t xml:space="preserve">Description</w:t>
      </w:r>
    </w:p>
    <w:p>
      <w:pPr>
        <w:pStyle w:val="BodyText"/>
      </w:pPr>
      <w:r>
        <w:t xml:space="preserve">Essential Checkup</w:t>
      </w:r>
    </w:p>
    <w:p>
      <w:pPr>
        <w:pStyle w:val="BodyText"/>
      </w:pPr>
      <w:r>
        <w:t xml:space="preserve">12,000 KZT ($26)</w:t>
      </w:r>
    </w:p>
    <w:p>
      <w:pPr>
        <w:pStyle w:val="BodyText"/>
      </w:pPr>
      <w:r>
        <w:t xml:space="preserve">30-min assessment + basic meal plan for common issues (weight gain/energy)</w:t>
      </w:r>
    </w:p>
    <w:p>
      <w:pPr>
        <w:pStyle w:val="BodyText"/>
      </w:pPr>
      <w:r>
        <w:t xml:space="preserve">Premium Wellness</w:t>
      </w:r>
    </w:p>
    <w:p>
      <w:pPr>
        <w:pStyle w:val="BodyText"/>
      </w:pPr>
      <w:r>
        <w:t xml:space="preserve">45,000 KZT ($98)</w:t>
      </w:r>
    </w:p>
    <w:p>
      <w:pPr>
        <w:pStyle w:val="BodyText"/>
      </w:pPr>
      <w:r>
        <w:t xml:space="preserve">6-week program with biometric tracking + 2 in-person sessions</w:t>
      </w:r>
    </w:p>
    <w:p>
      <w:pPr>
        <w:pStyle w:val="BodyText"/>
      </w:pPr>
      <w:r>
        <w:t xml:space="preserve">Career Elite (Corporate)</w:t>
      </w:r>
    </w:p>
    <w:p>
      <w:pPr>
        <w:pStyle w:val="BodyText"/>
      </w:pPr>
      <w:r>
        <w:t xml:space="preserve">220,000 KZT ($480) per employee</w:t>
      </w:r>
    </w:p>
    <w:p>
      <w:pPr>
        <w:pStyle w:val="BodyText"/>
      </w:pPr>
      <w:r>
        <w:t xml:space="preserve">On-site workshops for companies; 1:5 dietitian ratio for staff</w:t>
      </w:r>
    </w:p>
    <w:bookmarkEnd w:id="25"/>
    <w:bookmarkStart w:id="26" w:name="X13a282331a5cc1a221f6a0f653053a23e1d7313"/>
    <w:p>
      <w:pPr>
        <w:pStyle w:val="Heading3"/>
      </w:pPr>
      <w:r>
        <w:t xml:space="preserve">c) Place Strategy: Hyper-Localized Presence in Almaty</w:t>
      </w:r>
    </w:p>
    <w:p>
      <w:pPr>
        <w:pStyle w:val="FirstParagraph"/>
      </w:pPr>
      <w:r>
        <w:t xml:space="preserve">We avoid generic clinics by establishing strategic touchpoints within Almaty's lifestyle ecosystem:</w:t>
      </w:r>
    </w:p>
    <w:p>
      <w:pPr>
        <w:numPr>
          <w:ilvl w:val="0"/>
          <w:numId w:val="1005"/>
        </w:numPr>
        <w:pStyle w:val="Compact"/>
      </w:pPr>
      <w:r>
        <w:t xml:space="preserve">Pop-up nutrition kiosks at Almaty's top markets (e.g., Abylai Khan Bazaar)</w:t>
      </w:r>
    </w:p>
    <w:p>
      <w:pPr>
        <w:numPr>
          <w:ilvl w:val="0"/>
          <w:numId w:val="1005"/>
        </w:numPr>
        <w:pStyle w:val="Compact"/>
      </w:pPr>
      <w:r>
        <w:t xml:space="preserve">Partnerships with 30+ premium gyms (e.g., Fitline, KZ Fitness) for integrated services</w:t>
      </w:r>
    </w:p>
    <w:p>
      <w:pPr>
        <w:numPr>
          <w:ilvl w:val="0"/>
          <w:numId w:val="1005"/>
        </w:numPr>
        <w:pStyle w:val="Compact"/>
      </w:pPr>
      <w:r>
        <w:t xml:space="preserve">Dedicated consultation rooms in business hubs like Astana Tower and Central Business District offices</w:t>
      </w:r>
    </w:p>
    <w:bookmarkEnd w:id="26"/>
    <w:bookmarkStart w:id="27" w:name="X4c2d2e6011de7ad52b321938510d5eafd1b28b0"/>
    <w:p>
      <w:pPr>
        <w:pStyle w:val="Heading3"/>
      </w:pPr>
      <w:r>
        <w:t xml:space="preserve">d) Promotion Strategy: Community-Driven Brand Building</w:t>
      </w:r>
    </w:p>
    <w:p>
      <w:pPr>
        <w:pStyle w:val="FirstParagraph"/>
      </w:pPr>
      <w:r>
        <w:t xml:space="preserve">Targeted campaigns addressing Almaty-specific cultural moments:</w:t>
      </w:r>
    </w:p>
    <w:p>
      <w:pPr>
        <w:numPr>
          <w:ilvl w:val="0"/>
          <w:numId w:val="1006"/>
        </w:numPr>
        <w:pStyle w:val="Compact"/>
      </w:pPr>
      <w:r>
        <w:rPr>
          <w:bCs/>
          <w:b/>
        </w:rPr>
        <w:t xml:space="preserve">Nauryz Festival Campaign:</w:t>
      </w:r>
      <w:r>
        <w:t xml:space="preserve"> </w:t>
      </w:r>
      <w:r>
        <w:t xml:space="preserve">"Healthy Celebrations" workshops teaching festive dish modifications (e.g., low-sugar shubat)</w:t>
      </w:r>
    </w:p>
    <w:p>
      <w:pPr>
        <w:numPr>
          <w:ilvl w:val="0"/>
          <w:numId w:val="1006"/>
        </w:numPr>
        <w:pStyle w:val="Compact"/>
      </w:pPr>
      <w:r>
        <w:rPr>
          <w:bCs/>
          <w:b/>
        </w:rPr>
        <w:t xml:space="preserve">Corporate Wellness Days:</w:t>
      </w:r>
      <w:r>
        <w:t xml:space="preserve"> </w:t>
      </w:r>
      <w:r>
        <w:t xml:space="preserve">Free seminars at SAP, KMG offices on "Nutrition for Leadership Performance"</w:t>
      </w:r>
    </w:p>
    <w:p>
      <w:pPr>
        <w:numPr>
          <w:ilvl w:val="0"/>
          <w:numId w:val="1006"/>
        </w:numPr>
        <w:pStyle w:val="Compact"/>
      </w:pPr>
      <w:r>
        <w:rPr>
          <w:bCs/>
          <w:b/>
        </w:rPr>
        <w:t xml:space="preserve">Social Media:</w:t>
      </w:r>
      <w:r>
        <w:t xml:space="preserve"> </w:t>
      </w:r>
      <w:r>
        <w:t xml:space="preserve">TikTok/Instagram content in Kazakh showing dietitian transforming local foods (e.g., "How to make healthy kuyrdak")</w:t>
      </w:r>
    </w:p>
    <w:p>
      <w:pPr>
        <w:numPr>
          <w:ilvl w:val="0"/>
          <w:numId w:val="1006"/>
        </w:numPr>
        <w:pStyle w:val="Compact"/>
      </w:pPr>
      <w:r>
        <w:rPr>
          <w:bCs/>
          <w:b/>
        </w:rPr>
        <w:t xml:space="preserve">Community Trust Builders:</w:t>
      </w:r>
      <w:r>
        <w:t xml:space="preserve"> </w:t>
      </w:r>
      <w:r>
        <w:t xml:space="preserve">Collaborations with Almaty's 5 leading hospitals for patient referrals, featuring verified dietitians on hospital websites</w:t>
      </w:r>
    </w:p>
    <w:bookmarkEnd w:id="27"/>
    <w:bookmarkEnd w:id="28"/>
    <w:bookmarkStart w:id="29" w:name="implementation-timeline-almaty-focused"/>
    <w:p>
      <w:pPr>
        <w:pStyle w:val="Heading2"/>
      </w:pPr>
      <w:r>
        <w:t xml:space="preserve">6. Implementation Timeline (Almaty-Focused)</w:t>
      </w:r>
    </w:p>
    <w:p>
      <w:pPr>
        <w:pStyle w:val="FirstParagraph"/>
      </w:pPr>
      <w:r>
        <w:t xml:space="preserve">Quarter</w:t>
      </w:r>
    </w:p>
    <w:p>
      <w:pPr>
        <w:pStyle w:val="BodyText"/>
      </w:pPr>
      <w:r>
        <w:t xml:space="preserve">Key Actions</w:t>
      </w:r>
    </w:p>
    <w:p>
      <w:pPr>
        <w:pStyle w:val="BodyText"/>
      </w:pPr>
      <w:r>
        <w:t xml:space="preserve">Q1: Brand Launch</w:t>
      </w:r>
    </w:p>
    <w:p>
      <w:pPr>
        <w:pStyle w:val="BodyText"/>
      </w:pPr>
      <w:r>
        <w:t xml:space="preserve">Create Almaty-specific social content; secure 3 gym partnerships; host Nauryz workshop at Central Market</w:t>
      </w:r>
    </w:p>
    <w:p>
      <w:pPr>
        <w:pStyle w:val="BodyText"/>
      </w:pPr>
      <w:r>
        <w:t xml:space="preserve">Q2: Corporate Expansion</w:t>
      </w:r>
    </w:p>
    <w:p>
      <w:pPr>
        <w:pStyle w:val="BodyText"/>
      </w:pPr>
      <w:r>
        <w:t xml:space="preserve">Q3: Community Scaling</w:t>
      </w:r>
    </w:p>
    <w:p>
      <w:pPr>
        <w:pStyle w:val="BodyText"/>
      </w:pPr>
      <w:r>
        <w:t xml:space="preserve">Expand to 15 gyms; partner with 3 hospitals for referrals; introduce "Family Nutrition" package for parents</w:t>
      </w:r>
    </w:p>
    <w:p>
      <w:pPr>
        <w:pStyle w:val="BodyText"/>
      </w:pPr>
      <w:r>
        <w:t xml:space="preserve">Q4: Market Dominance</w:t>
      </w:r>
    </w:p>
    <w:p>
      <w:pPr>
        <w:pStyle w:val="BodyText"/>
      </w:pPr>
      <w:r>
        <w:t xml:space="preserve">Achieve 70% brand recall in target segments via localized radio ads on Radio Almaty; publish Almaty Dietitian Report</w:t>
      </w:r>
    </w:p>
    <w:bookmarkEnd w:id="29"/>
    <w:bookmarkStart w:id="30" w:name="budget-allocation-total-65000"/>
    <w:p>
      <w:pPr>
        <w:pStyle w:val="Heading2"/>
      </w:pPr>
      <w:r>
        <w:t xml:space="preserve">7. Budget Allocation (Total: $65,000)</w:t>
      </w:r>
    </w:p>
    <w:p>
      <w:pPr>
        <w:numPr>
          <w:ilvl w:val="0"/>
          <w:numId w:val="1007"/>
        </w:numPr>
        <w:pStyle w:val="Compact"/>
      </w:pPr>
      <w:r>
        <w:t xml:space="preserve">Marketing &amp; Promotion: 45% ($29,250) - Social media ads targeting Almaty demographics; event sponsorships at Almaty Marathon</w:t>
      </w:r>
    </w:p>
    <w:p>
      <w:pPr>
        <w:numPr>
          <w:ilvl w:val="0"/>
          <w:numId w:val="1007"/>
        </w:numPr>
        <w:pStyle w:val="Compact"/>
      </w:pPr>
      <w:r>
        <w:t xml:space="preserve">Product Development: 30% ($19,500) - Localized app features; cultural nutrition research</w:t>
      </w:r>
    </w:p>
    <w:p>
      <w:pPr>
        <w:numPr>
          <w:ilvl w:val="0"/>
          <w:numId w:val="1007"/>
        </w:numPr>
        <w:pStyle w:val="Compact"/>
      </w:pPr>
      <w:r>
        <w:t xml:space="preserve">Partnerships: 20% ($13,000) - Gym/clinic commission agreements; hospital referral fees</w:t>
      </w:r>
    </w:p>
    <w:p>
      <w:pPr>
        <w:numPr>
          <w:ilvl w:val="0"/>
          <w:numId w:val="1007"/>
        </w:numPr>
        <w:pStyle w:val="Compact"/>
      </w:pPr>
      <w:r>
        <w:t xml:space="preserve">Contingency: 5% ($3,250)</w:t>
      </w:r>
    </w:p>
    <w:bookmarkEnd w:id="30"/>
    <w:bookmarkStart w:id="31" w:name="Xed615ce108d0b9d541ec2b9d8e0930dda417352"/>
    <w:p>
      <w:pPr>
        <w:pStyle w:val="Heading2"/>
      </w:pPr>
      <w:r>
        <w:t xml:space="preserve">8. Evaluation Metrics for Kazakhstan Almaty Market</w:t>
      </w:r>
    </w:p>
    <w:p>
      <w:pPr>
        <w:pStyle w:val="FirstParagraph"/>
      </w:pPr>
      <w:r>
        <w:t xml:space="preserve">We measure success through Almaty-specific KPIs:</w:t>
      </w:r>
    </w:p>
    <w:p>
      <w:pPr>
        <w:numPr>
          <w:ilvl w:val="0"/>
          <w:numId w:val="1008"/>
        </w:numPr>
        <w:pStyle w:val="Compact"/>
      </w:pPr>
      <w:r>
        <w:rPr>
          <w:bCs/>
          <w:b/>
        </w:rPr>
        <w:t xml:space="preserve">Brand Awareness:</w:t>
      </w:r>
      <w:r>
        <w:t xml:space="preserve"> </w:t>
      </w:r>
      <w:r>
        <w:t xml:space="preserve">Google Trends search volume for "diyetolog Almaty" (Target: +150% in 6 months)</w:t>
      </w:r>
    </w:p>
    <w:p>
      <w:pPr>
        <w:numPr>
          <w:ilvl w:val="0"/>
          <w:numId w:val="1008"/>
        </w:numPr>
        <w:pStyle w:val="Compact"/>
      </w:pPr>
      <w:r>
        <w:rPr>
          <w:bCs/>
          <w:b/>
        </w:rPr>
        <w:t xml:space="preserve">Client Acquisition Cost:</w:t>
      </w:r>
      <w:r>
        <w:t xml:space="preserve"> </w:t>
      </w:r>
      <w:r>
        <w:t xml:space="preserve">&lt;$75 per lead (vs. industry average $120)</w:t>
      </w:r>
    </w:p>
    <w:p>
      <w:pPr>
        <w:numPr>
          <w:ilvl w:val="0"/>
          <w:numId w:val="1008"/>
        </w:numPr>
        <w:pStyle w:val="Compact"/>
      </w:pPr>
      <w:r>
        <w:rPr>
          <w:bCs/>
          <w:b/>
        </w:rPr>
        <w:t xml:space="preserve">Cultural Relevance Score:</w:t>
      </w:r>
      <w:r>
        <w:t xml:space="preserve"> </w:t>
      </w:r>
      <w:r>
        <w:t xml:space="preserve">Client surveys on "local food integration" (Target: 4.5/5 stars)</w:t>
      </w:r>
    </w:p>
    <w:p>
      <w:pPr>
        <w:numPr>
          <w:ilvl w:val="0"/>
          <w:numId w:val="1008"/>
        </w:numPr>
        <w:pStyle w:val="Compact"/>
      </w:pPr>
      <w:r>
        <w:rPr>
          <w:bCs/>
          <w:b/>
        </w:rPr>
        <w:t xml:space="preserve">Corporate Retention Rate:</w:t>
      </w:r>
      <w:r>
        <w:t xml:space="preserve"> </w:t>
      </w:r>
      <w:r>
        <w:t xml:space="preserve">&gt;80% contract renewal for companies</w:t>
      </w:r>
    </w:p>
    <w:bookmarkEnd w:id="31"/>
    <w:bookmarkStart w:id="32" w:name="conclusion"/>
    <w:p>
      <w:pPr>
        <w:pStyle w:val="Heading2"/>
      </w:pPr>
      <w:r>
        <w:t xml:space="preserve">Conclusion</w:t>
      </w:r>
    </w:p>
    <w:p>
      <w:pPr>
        <w:pStyle w:val="FirstParagraph"/>
      </w:pPr>
      <w:r>
        <w:t xml:space="preserve">This marketing plan positions dietitian services as indispensable in Kazakhstan Almaty's evolving health landscape. By anchoring all strategies in local culture—transforming beshbarmak into a weight-management solution and leveraging Nauryz celebrations for community trust—we address both the unmet need for professional nutrition care and the unique context of Almaty's residents. As Kazakhstan advances its National Health Strategy 2030, our dietitian practice becomes not just a service provider, but an enabler of national wellness goals—proving that in Almaty, where health meets heritage, personalized nutrition is the key to sustainable well-being.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Dietitian Services in Almaty, Kazakhstan</dc:title>
  <dc:creator/>
  <dc:language>en</dc:language>
  <cp:keywords/>
  <dcterms:created xsi:type="dcterms:W3CDTF">2026-07-21T10:47:04Z</dcterms:created>
  <dcterms:modified xsi:type="dcterms:W3CDTF">2026-07-21T10:47:04Z</dcterms:modified>
</cp:coreProperties>
</file>

<file path=docProps/custom.xml><?xml version="1.0" encoding="utf-8"?>
<Properties xmlns="http://schemas.openxmlformats.org/officeDocument/2006/custom-properties" xmlns:vt="http://schemas.openxmlformats.org/officeDocument/2006/docPropsVTypes"/>
</file>