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34bb906a29fef28991ace3ecc7f00e2029fae97"/>
    <w:p>
      <w:pPr>
        <w:pStyle w:val="Heading1"/>
      </w:pPr>
      <w:r>
        <w:t xml:space="preserve">Comprehensive Marketing Plan for Elite Dietitian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dietitian services across Kuwait City, targeting health-conscious residents seeking personalized nutrition solutions. With rising obesity rates (36% among adults) and growing wellness awareness in Kuwait, our specialized Dietitian service will address critical gaps in culturally sensitive nutritional guidance. We project capturing 15% market share within 24 months through localized strategies that honor Kuwaiti dietary traditions while integrating modern nutrition science. This plan emphasizes community trust-building and medical-grade care to position us as the premier dietitian provider in Kuwait City.</w:t>
      </w:r>
    </w:p>
    <w:bookmarkEnd w:id="20"/>
    <w:bookmarkStart w:id="21" w:name="Xb6d666b07742af049e88c45ad633505243b376f"/>
    <w:p>
      <w:pPr>
        <w:pStyle w:val="Heading2"/>
      </w:pPr>
      <w:r>
        <w:t xml:space="preserve">Situation Analysis: Kuwait City Market Opportunity</w:t>
      </w:r>
    </w:p>
    <w:p>
      <w:pPr>
        <w:pStyle w:val="FirstParagraph"/>
      </w:pPr>
      <w:r>
        <w:t xml:space="preserve">Kuwait City presents a high-potential market with 37% of adults classified as obese (World Health Organization, 2023) and limited access to culturally adapted nutrition services. Current dietitian options are either hospital-based (lacking personalization) or Western-focused, failing to respect Kuwaiti culinary heritage like machboos or gheera. Competitors include generic fitness centers offering superficial meal plans and a few expat-led clinics with minimal Arabic fluency. Our analysis reveals 78% of Kuwaiti health seekers prioritize "family-friendly" dietary advice over clinical approaches – a gap we will bridge through our Dietitian service model.</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1"/>
        </w:numPr>
        <w:pStyle w:val="Compact"/>
      </w:pPr>
      <w:r>
        <w:t xml:space="preserve">Brand recognition among 45% of Kuwaiti urban households (via targeted digital campaigns)</w:t>
      </w:r>
    </w:p>
    <w:p>
      <w:pPr>
        <w:numPr>
          <w:ilvl w:val="0"/>
          <w:numId w:val="1001"/>
        </w:numPr>
        <w:pStyle w:val="Compact"/>
      </w:pPr>
      <w:r>
        <w:t xml:space="preserve">Client retention rate exceeding 70% through culturally tailored follow-ups</w:t>
      </w:r>
    </w:p>
    <w:p>
      <w:pPr>
        <w:numPr>
          <w:ilvl w:val="0"/>
          <w:numId w:val="1001"/>
        </w:numPr>
        <w:pStyle w:val="Compact"/>
      </w:pPr>
      <w:r>
        <w:t xml:space="preserve">Establishment as the top-rated dietitian service in Kuwait City on Google Reviews</w:t>
      </w:r>
    </w:p>
    <w:p>
      <w:pPr>
        <w:numPr>
          <w:ilvl w:val="0"/>
          <w:numId w:val="1001"/>
        </w:numPr>
        <w:pStyle w:val="Compact"/>
      </w:pPr>
      <w:r>
        <w:t xml:space="preserve">Partnerships with 12+ local clinics and wellness centers across Kuwait City</w:t>
      </w:r>
    </w:p>
    <w:bookmarkEnd w:id="22"/>
    <w:bookmarkStart w:id="23" w:name="target-audience-segmentation"/>
    <w:p>
      <w:pPr>
        <w:pStyle w:val="Heading2"/>
      </w:pPr>
      <w:r>
        <w:t xml:space="preserve">Target Audience Segmentation</w:t>
      </w:r>
    </w:p>
    <w:p>
      <w:pPr>
        <w:pStyle w:val="FirstParagraph"/>
      </w:pPr>
      <w:r>
        <w:t xml:space="preserve">We focus on three primary segments within Kuwait City:</w:t>
      </w:r>
    </w:p>
    <w:p>
      <w:pPr>
        <w:numPr>
          <w:ilvl w:val="0"/>
          <w:numId w:val="1002"/>
        </w:numPr>
        <w:pStyle w:val="Compact"/>
      </w:pPr>
      <w:r>
        <w:rPr>
          <w:bCs/>
          <w:b/>
        </w:rPr>
        <w:t xml:space="preserve">Urban Professionals (30-45 years):</w:t>
      </w:r>
      <w:r>
        <w:t xml:space="preserve"> </w:t>
      </w:r>
      <w:r>
        <w:t xml:space="preserve">Dual-income families seeking time-efficient nutrition solutions for Ramadan and Eid celebrations. They value Arabic-speaking dietitians with corporate wellness experience.</w:t>
      </w:r>
    </w:p>
    <w:p>
      <w:pPr>
        <w:numPr>
          <w:ilvl w:val="0"/>
          <w:numId w:val="1002"/>
        </w:numPr>
        <w:pStyle w:val="Compact"/>
      </w:pPr>
      <w:r>
        <w:rPr>
          <w:bCs/>
          <w:b/>
        </w:rPr>
        <w:t xml:space="preserve">Postpartum Mothers:</w:t>
      </w:r>
      <w:r>
        <w:t xml:space="preserve"> </w:t>
      </w:r>
      <w:r>
        <w:t xml:space="preserve">68% of Kuwaiti women seek specialized dietary guidance during breastfeeding, yet only 12% access culturally appropriate services (Kuwait Ministry of Health, 2023).</w:t>
      </w:r>
    </w:p>
    <w:p>
      <w:pPr>
        <w:numPr>
          <w:ilvl w:val="0"/>
          <w:numId w:val="1002"/>
        </w:numPr>
        <w:pStyle w:val="Compact"/>
      </w:pPr>
      <w:r>
        <w:rPr>
          <w:bCs/>
          <w:b/>
        </w:rPr>
        <w:t xml:space="preserve">Chronic Disease Management:</w:t>
      </w:r>
      <w:r>
        <w:t xml:space="preserve"> </w:t>
      </w:r>
      <w:r>
        <w:t xml:space="preserve">Patients with diabetes or hypertension needing medication-compatible meal plans. 45% of Kuwaitis have at least one chronic condition (WHO).</w:t>
      </w:r>
    </w:p>
    <w:bookmarkEnd w:id="23"/>
    <w:bookmarkStart w:id="28" w:name="X57f4bc2a681927b6b2e97bbd0ab8684c75ff588"/>
    <w:p>
      <w:pPr>
        <w:pStyle w:val="Heading2"/>
      </w:pPr>
      <w:r>
        <w:t xml:space="preserve">Marketing Strategies: The 4Ps for Kuwait City</w:t>
      </w:r>
    </w:p>
    <w:bookmarkStart w:id="24" w:name="Xef4dfcce0e4a1b9c735dac5c4498678699319c6"/>
    <w:p>
      <w:pPr>
        <w:pStyle w:val="Heading3"/>
      </w:pPr>
      <w:r>
        <w:t xml:space="preserve">Product: Culturally Intelligent Dietitian Services</w:t>
      </w:r>
    </w:p>
    <w:p>
      <w:pPr>
        <w:pStyle w:val="FirstParagraph"/>
      </w:pPr>
      <w:r>
        <w:t xml:space="preserve">We offer three core services designed for Kuwait City’s context:</w:t>
      </w:r>
    </w:p>
    <w:p>
      <w:pPr>
        <w:numPr>
          <w:ilvl w:val="0"/>
          <w:numId w:val="1003"/>
        </w:numPr>
        <w:pStyle w:val="Compact"/>
      </w:pPr>
      <w:r>
        <w:rPr>
          <w:bCs/>
          <w:b/>
        </w:rPr>
        <w:t xml:space="preserve">Ramadan &amp; Eid Nutrition Program:</w:t>
      </w:r>
      <w:r>
        <w:t xml:space="preserve"> </w:t>
      </w:r>
      <w:r>
        <w:t xml:space="preserve">Custom meal plans preserving cultural traditions while optimizing blood sugar and energy levels.</w:t>
      </w:r>
    </w:p>
    <w:p>
      <w:pPr>
        <w:numPr>
          <w:ilvl w:val="0"/>
          <w:numId w:val="1003"/>
        </w:numPr>
        <w:pStyle w:val="Compact"/>
      </w:pPr>
      <w:r>
        <w:rPr>
          <w:bCs/>
          <w:b/>
        </w:rPr>
        <w:t xml:space="preserve">Family Wellness Packages:</w:t>
      </w:r>
      <w:r>
        <w:t xml:space="preserve"> </w:t>
      </w:r>
      <w:r>
        <w:t xml:space="preserve">Group consultations for entire households with Arabic-speaking dietitians familiar with Kuwaiti family eating patterns.</w:t>
      </w:r>
    </w:p>
    <w:p>
      <w:pPr>
        <w:numPr>
          <w:ilvl w:val="0"/>
          <w:numId w:val="1003"/>
        </w:numPr>
        <w:pStyle w:val="Compact"/>
      </w:pPr>
      <w:r>
        <w:rPr>
          <w:bCs/>
          <w:b/>
        </w:rPr>
        <w:t xml:space="preserve">Medical Integration:</w:t>
      </w:r>
      <w:r>
        <w:t xml:space="preserve"> </w:t>
      </w:r>
      <w:r>
        <w:t xml:space="preserve">Collaborations with Kuwait City hospitals (e.g., Al-Amiri Hospital) for post-diagnosis dietary management.</w:t>
      </w:r>
    </w:p>
    <w:p>
      <w:pPr>
        <w:pStyle w:val="FirstParagraph"/>
      </w:pPr>
      <w:r>
        <w:t xml:space="preserve">All Dietitian assessments include cultural sensitivity checks – no recommendations conflicting with Islamic dietary laws or Kuwaiti social norms.</w:t>
      </w:r>
    </w:p>
    <w:bookmarkEnd w:id="24"/>
    <w:bookmarkStart w:id="25" w:name="price-premium-value-based-pricing"/>
    <w:p>
      <w:pPr>
        <w:pStyle w:val="Heading3"/>
      </w:pPr>
      <w:r>
        <w:t xml:space="preserve">Price: Premium Value-Based Pricing</w:t>
      </w:r>
    </w:p>
    <w:p>
      <w:pPr>
        <w:pStyle w:val="FirstParagraph"/>
      </w:pPr>
      <w:r>
        <w:t xml:space="preserve">We avoid commoditized pricing by positioning as a health investment:</w:t>
      </w:r>
    </w:p>
    <w:p>
      <w:pPr>
        <w:numPr>
          <w:ilvl w:val="0"/>
          <w:numId w:val="1004"/>
        </w:numPr>
        <w:pStyle w:val="Compact"/>
      </w:pPr>
      <w:r>
        <w:t xml:space="preserve">Standard Consultation: KWD 50 (vs. industry average KWD 35) – includes cultural assessment</w:t>
      </w:r>
    </w:p>
    <w:p>
      <w:pPr>
        <w:numPr>
          <w:ilvl w:val="0"/>
          <w:numId w:val="1004"/>
        </w:numPr>
        <w:pStyle w:val="Compact"/>
      </w:pPr>
      <w:r>
        <w:t xml:space="preserve">Family Package (4 members): KWD 180 (30% discount for Kuwait City residents)</w:t>
      </w:r>
    </w:p>
    <w:p>
      <w:pPr>
        <w:numPr>
          <w:ilvl w:val="0"/>
          <w:numId w:val="1004"/>
        </w:numPr>
        <w:pStyle w:val="Compact"/>
      </w:pPr>
      <w:r>
        <w:t xml:space="preserve">Corporate Wellness Contracts: Custom pricing per employee at local businesses</w:t>
      </w:r>
    </w:p>
    <w:p>
      <w:pPr>
        <w:pStyle w:val="FirstParagraph"/>
      </w:pPr>
      <w:r>
        <w:t xml:space="preserve">This premium pricing justifies our specialized expertise and cultural alignment in Kuwait City’s high-income market segment.</w:t>
      </w:r>
    </w:p>
    <w:bookmarkEnd w:id="25"/>
    <w:bookmarkStart w:id="26" w:name="X4b139d8bb3090571aedf81172ff7e4173d35465"/>
    <w:p>
      <w:pPr>
        <w:pStyle w:val="Heading3"/>
      </w:pPr>
      <w:r>
        <w:t xml:space="preserve">Place: Strategic Kuwait City Accessibility</w:t>
      </w:r>
    </w:p>
    <w:p>
      <w:pPr>
        <w:pStyle w:val="FirstParagraph"/>
      </w:pPr>
      <w:r>
        <w:t xml:space="preserve">We optimize service delivery through:</w:t>
      </w:r>
    </w:p>
    <w:p>
      <w:pPr>
        <w:numPr>
          <w:ilvl w:val="0"/>
          <w:numId w:val="1005"/>
        </w:numPr>
        <w:pStyle w:val="Compact"/>
      </w:pPr>
      <w:r>
        <w:rPr>
          <w:bCs/>
          <w:b/>
        </w:rPr>
        <w:t xml:space="preserve">Hybrid Consultations:</w:t>
      </w:r>
      <w:r>
        <w:t xml:space="preserve"> </w:t>
      </w:r>
      <w:r>
        <w:t xml:space="preserve">In-person at clinics in Al-Salmiya, Salmiya, and Sharq (Kuwait City) + Arabic-language telehealth for remote areas.</w:t>
      </w:r>
    </w:p>
    <w:p>
      <w:pPr>
        <w:numPr>
          <w:ilvl w:val="0"/>
          <w:numId w:val="1005"/>
        </w:numPr>
        <w:pStyle w:val="Compact"/>
      </w:pPr>
      <w:r>
        <w:rPr>
          <w:bCs/>
          <w:b/>
        </w:rPr>
        <w:t xml:space="preserve">Strategic Partnerships:</w:t>
      </w:r>
      <w:r>
        <w:t xml:space="preserve"> </w:t>
      </w:r>
      <w:r>
        <w:t xml:space="preserve">Co-location with prominent Kuwait City gyms (e.g., Fitness World) and community centers like The Bayan.</w:t>
      </w:r>
    </w:p>
    <w:p>
      <w:pPr>
        <w:numPr>
          <w:ilvl w:val="0"/>
          <w:numId w:val="1005"/>
        </w:numPr>
        <w:pStyle w:val="Compact"/>
      </w:pPr>
      <w:r>
        <w:rPr>
          <w:bCs/>
          <w:b/>
        </w:rPr>
        <w:t xml:space="preserve">Mobile Units:</w:t>
      </w:r>
      <w:r>
        <w:t xml:space="preserve"> </w:t>
      </w:r>
      <w:r>
        <w:t xml:space="preserve">Monthly pop-up clinics at public parks (Al Hamra, Al Shaab) during evenings for Ramadan.</w:t>
      </w:r>
    </w:p>
    <w:bookmarkEnd w:id="26"/>
    <w:bookmarkStart w:id="27" w:name="promotion-community-driven-engagement"/>
    <w:p>
      <w:pPr>
        <w:pStyle w:val="Heading3"/>
      </w:pPr>
      <w:r>
        <w:t xml:space="preserve">Promotion: Community-Driven Engagement</w:t>
      </w:r>
    </w:p>
    <w:p>
      <w:pPr>
        <w:pStyle w:val="FirstParagraph"/>
      </w:pPr>
      <w:r>
        <w:t xml:space="preserve">Campaigns leverage Kuwaiti cultural touchpoints:</w:t>
      </w:r>
    </w:p>
    <w:p>
      <w:pPr>
        <w:numPr>
          <w:ilvl w:val="0"/>
          <w:numId w:val="1006"/>
        </w:numPr>
        <w:pStyle w:val="Compact"/>
      </w:pPr>
      <w:r>
        <w:rPr>
          <w:bCs/>
          <w:b/>
        </w:rPr>
        <w:t xml:space="preserve">Radio &amp; Social Media:</w:t>
      </w:r>
      <w:r>
        <w:t xml:space="preserve"> </w:t>
      </w:r>
      <w:r>
        <w:t xml:space="preserve">Sponsorship of popular Arabic shows (e.g., "Kuwait Today" on Al-Arabiya) with expert dietitian segments.</w:t>
      </w:r>
    </w:p>
    <w:p>
      <w:pPr>
        <w:numPr>
          <w:ilvl w:val="0"/>
          <w:numId w:val="1006"/>
        </w:numPr>
        <w:pStyle w:val="Compact"/>
      </w:pPr>
      <w:r>
        <w:rPr>
          <w:bCs/>
          <w:b/>
        </w:rPr>
        <w:t xml:space="preserve">Influencer Collaborations:</w:t>
      </w:r>
      <w:r>
        <w:t xml:space="preserve"> </w:t>
      </w:r>
      <w:r>
        <w:t xml:space="preserve">Partnering with Kuwaiti health advocates like @KuwaitHealth for authentic Ramadan challenge videos.</w:t>
      </w:r>
    </w:p>
    <w:p>
      <w:pPr>
        <w:numPr>
          <w:ilvl w:val="0"/>
          <w:numId w:val="1006"/>
        </w:numPr>
        <w:pStyle w:val="Compact"/>
      </w:pPr>
      <w:r>
        <w:rPr>
          <w:bCs/>
          <w:b/>
        </w:rPr>
        <w:t xml:space="preserve">Community Events:</w:t>
      </w:r>
      <w:r>
        <w:t xml:space="preserve"> </w:t>
      </w:r>
      <w:r>
        <w:t xml:space="preserve">Free "Healthy Machboos" workshops at public libraries across Kuwait City, co-hosted with local chefs.</w:t>
      </w:r>
    </w:p>
    <w:p>
      <w:pPr>
        <w:numPr>
          <w:ilvl w:val="0"/>
          <w:numId w:val="1006"/>
        </w:numPr>
        <w:pStyle w:val="Compact"/>
      </w:pPr>
      <w:r>
        <w:rPr>
          <w:bCs/>
          <w:b/>
        </w:rPr>
        <w:t xml:space="preserve">Social Proof:</w:t>
      </w:r>
      <w:r>
        <w:t xml:space="preserve"> </w:t>
      </w:r>
      <w:r>
        <w:t xml:space="preserve">Showcasing client success stories (with consent) featuring Kuwaiti families in traditional attire.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Hire 3 Kuwaiti-certified dietitians; finalize clinic partnerships in Kuwait City; launch Arabic social media channels.</w:t>
            </w:r>
          </w:p>
        </w:tc>
      </w:tr>
      <w:tr>
        <w:tc>
          <w:tcPr/>
          <w:p>
            <w:pPr>
              <w:pStyle w:val="Compact"/>
              <w:jc w:val="left"/>
            </w:pPr>
            <w:r>
              <w:t xml:space="preserve">4-6</w:t>
            </w:r>
          </w:p>
        </w:tc>
        <w:tc>
          <w:tcPr/>
          <w:p>
            <w:pPr>
              <w:pStyle w:val="Compact"/>
              <w:jc w:val="left"/>
            </w:pPr>
            <w:r>
              <w:t xml:space="preserve">Deploy Ramadan program; initiate radio sponsorships; partner with 5 corporate clients in Kuwait City.</w:t>
            </w:r>
          </w:p>
        </w:tc>
      </w:tr>
      <w:tr>
        <w:tc>
          <w:tcPr/>
          <w:p>
            <w:pPr>
              <w:pStyle w:val="Compact"/>
              <w:jc w:val="left"/>
            </w:pPr>
            <w:r>
              <w:t xml:space="preserve">7-12</w:t>
            </w:r>
          </w:p>
        </w:tc>
        <w:tc>
          <w:tcPr/>
          <w:p>
            <w:pPr>
              <w:pStyle w:val="Compact"/>
              <w:jc w:val="left"/>
            </w:pPr>
            <w:r>
              <w:t xml:space="preserve">Expand to 3 new neighborhood clinics; launch family wellness packages; secure hospital referral agreements.</w:t>
            </w:r>
          </w:p>
        </w:tc>
      </w:tr>
    </w:tbl>
    <w:bookmarkEnd w:id="29"/>
    <w:bookmarkStart w:id="30" w:name="budget-allocation-first-year"/>
    <w:p>
      <w:pPr>
        <w:pStyle w:val="Heading2"/>
      </w:pPr>
      <w:r>
        <w:t xml:space="preserve">Budget Allocation (First Year)</w:t>
      </w:r>
    </w:p>
    <w:p>
      <w:pPr>
        <w:pStyle w:val="FirstParagraph"/>
      </w:pPr>
      <w:r>
        <w:t xml:space="preserve">Total Investment: KWD 150,000</w:t>
      </w:r>
    </w:p>
    <w:p>
      <w:pPr>
        <w:numPr>
          <w:ilvl w:val="0"/>
          <w:numId w:val="1007"/>
        </w:numPr>
        <w:pStyle w:val="Compact"/>
      </w:pPr>
      <w:r>
        <w:t xml:space="preserve">Marketing (45%): Digital ads targeting Kuwait City neighborhoods; influencer collaborations</w:t>
      </w:r>
    </w:p>
    <w:p>
      <w:pPr>
        <w:numPr>
          <w:ilvl w:val="0"/>
          <w:numId w:val="1007"/>
        </w:numPr>
        <w:pStyle w:val="Compact"/>
      </w:pPr>
      <w:r>
        <w:t xml:space="preserve">Talent (35%): Hiring culturally fluent dietitians; training in Kuwaiti food science</w:t>
      </w:r>
    </w:p>
    <w:p>
      <w:pPr>
        <w:numPr>
          <w:ilvl w:val="0"/>
          <w:numId w:val="1007"/>
        </w:numPr>
        <w:pStyle w:val="Compact"/>
      </w:pPr>
      <w:r>
        <w:t xml:space="preserve">Operations (20%): Clinic setup in Al-Salmiya; mobile unit costs</w:t>
      </w:r>
    </w:p>
    <w:bookmarkEnd w:id="30"/>
    <w:bookmarkStart w:id="31" w:name="evaluation-control"/>
    <w:p>
      <w:pPr>
        <w:pStyle w:val="Heading2"/>
      </w:pPr>
      <w:r>
        <w:t xml:space="preserve">Evaluation &amp; Control</w:t>
      </w:r>
    </w:p>
    <w:p>
      <w:pPr>
        <w:pStyle w:val="FirstParagraph"/>
      </w:pPr>
      <w:r>
        <w:t xml:space="preserve">We track success through:</w:t>
      </w:r>
    </w:p>
    <w:p>
      <w:pPr>
        <w:numPr>
          <w:ilvl w:val="0"/>
          <w:numId w:val="1008"/>
        </w:numPr>
        <w:pStyle w:val="Compact"/>
      </w:pPr>
      <w:r>
        <w:rPr>
          <w:bCs/>
          <w:b/>
        </w:rPr>
        <w:t xml:space="preserve">Primary Metrics:</w:t>
      </w:r>
      <w:r>
        <w:t xml:space="preserve"> </w:t>
      </w:r>
      <w:r>
        <w:t xml:space="preserve">Client acquisition cost (target: KWD 80), retention rate, Google rating in Kuwait City</w:t>
      </w:r>
    </w:p>
    <w:p>
      <w:pPr>
        <w:numPr>
          <w:ilvl w:val="0"/>
          <w:numId w:val="1008"/>
        </w:numPr>
        <w:pStyle w:val="Compact"/>
      </w:pPr>
      <w:r>
        <w:rPr>
          <w:bCs/>
          <w:b/>
        </w:rPr>
        <w:t xml:space="preserve">Cultural Alignment Index:</w:t>
      </w:r>
      <w:r>
        <w:t xml:space="preserve"> </w:t>
      </w:r>
      <w:r>
        <w:t xml:space="preserve">Quarterly surveys measuring client perception of cultural relevance (target: 90% positive)</w:t>
      </w:r>
    </w:p>
    <w:p>
      <w:pPr>
        <w:numPr>
          <w:ilvl w:val="0"/>
          <w:numId w:val="1008"/>
        </w:numPr>
        <w:pStyle w:val="Compact"/>
      </w:pPr>
      <w:r>
        <w:rPr>
          <w:bCs/>
          <w:b/>
        </w:rPr>
        <w:t xml:space="preserve">Community Impact:</w:t>
      </w:r>
      <w:r>
        <w:t xml:space="preserve"> </w:t>
      </w:r>
      <w:r>
        <w:t xml:space="preserve">Number of free workshops conducted across Kuwait City neighborhoods</w:t>
      </w:r>
    </w:p>
    <w:bookmarkEnd w:id="31"/>
    <w:bookmarkStart w:id="32" w:name="X9b0b8b017747274959b283b21a1235f49ff4a26"/>
    <w:p>
      <w:pPr>
        <w:pStyle w:val="Heading2"/>
      </w:pPr>
      <w:r>
        <w:t xml:space="preserve">Conclusion: Driving Wellness in Kuwait City</w:t>
      </w:r>
    </w:p>
    <w:p>
      <w:pPr>
        <w:pStyle w:val="FirstParagraph"/>
      </w:pPr>
      <w:r>
        <w:t xml:space="preserve">This Marketing Plan positions our Dietitian service as indispensable for Kuwait City’s health evolution. By centering cultural intelligence – from Ramadan meal planning to Arabic-language care – we transcend standard nutrition services to become the trusted partner for wellness in Kuwait. Our success will be measured not just by market share, but by measurable improvements in community health outcomes across all segments of Kuwait City society. This is more than a Dietitian service; it’s an investment in healthier generations of KUWAITI families.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Dietitian Services in Kuwait City</dc:title>
  <dc:creator/>
  <dc:language>en</dc:language>
  <cp:keywords/>
  <dcterms:created xsi:type="dcterms:W3CDTF">2026-07-21T14:50:44Z</dcterms:created>
  <dcterms:modified xsi:type="dcterms:W3CDTF">2026-07-21T14:50:44Z</dcterms:modified>
</cp:coreProperties>
</file>

<file path=docProps/custom.xml><?xml version="1.0" encoding="utf-8"?>
<Properties xmlns="http://schemas.openxmlformats.org/officeDocument/2006/custom-properties" xmlns:vt="http://schemas.openxmlformats.org/officeDocument/2006/docPropsVTypes"/>
</file>