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Dietitian</w:t>
      </w:r>
      <w:r>
        <w:t xml:space="preserve"> </w:t>
      </w:r>
      <w:r>
        <w:t xml:space="preserve">Marketing</w:t>
      </w:r>
      <w:r>
        <w:t xml:space="preserve"> </w:t>
      </w:r>
      <w:r>
        <w:t xml:space="preserve">Plan</w:t>
      </w:r>
      <w:r>
        <w:t xml:space="preserve"> </w:t>
      </w:r>
      <w:r>
        <w:t xml:space="preserve">for</w:t>
      </w:r>
      <w:r>
        <w:t xml:space="preserve"> </w:t>
      </w:r>
      <w:r>
        <w:t xml:space="preserve">New</w:t>
      </w:r>
      <w:r>
        <w:t xml:space="preserve"> </w:t>
      </w:r>
      <w:r>
        <w:t xml:space="preserve">Zealand</w:t>
      </w:r>
      <w:r>
        <w:t xml:space="preserve"> </w:t>
      </w:r>
      <w:r>
        <w:t xml:space="preserve">Auckland</w:t>
      </w:r>
    </w:p>
    <w:bookmarkStart w:id="33" w:name="X5c705427fe3bed6688acb3c08c93807e9d3857d"/>
    <w:p>
      <w:pPr>
        <w:pStyle w:val="Heading1"/>
      </w:pPr>
      <w:r>
        <w:t xml:space="preserve">Comprehensive Marketing Plan for Registered Dietitian Services in New Zealand Auckland</w:t>
      </w:r>
    </w:p>
    <w:bookmarkStart w:id="20" w:name="executive-summary"/>
    <w:p>
      <w:pPr>
        <w:pStyle w:val="Heading2"/>
      </w:pPr>
      <w:r>
        <w:t xml:space="preserve">Executive Summary</w:t>
      </w:r>
    </w:p>
    <w:p>
      <w:pPr>
        <w:pStyle w:val="FirstParagraph"/>
      </w:pPr>
      <w:r>
        <w:t xml:space="preserve">This Marketing Plan outlines a targeted strategy to establish and grow a premium Dietitian practice within the vibrant market of New Zealand Auckland. Recognizing the city's unique health landscape, cultural diversity, and rising demand for personalized nutrition services, this plan positions our Dietitian business as the premier choice for evidence-based dietary solutions. With Auckland's obesity rate at 30% (New Zealand Ministry of Health, 2023) and growing interest in preventative healthcare, we project achieving $185,000 in year one revenue through strategic community engagement and digital outreach. Our approach integrates local cultural awareness with professional expertise to deliver exceptional value for Auckland residents.</w:t>
      </w:r>
    </w:p>
    <w:bookmarkEnd w:id="20"/>
    <w:bookmarkStart w:id="21" w:name="Xabd3aacb728f19c4084581faeb867275f523377"/>
    <w:p>
      <w:pPr>
        <w:pStyle w:val="Heading2"/>
      </w:pPr>
      <w:r>
        <w:t xml:space="preserve">Market Analysis: New Zealand Auckland Context</w:t>
      </w:r>
    </w:p>
    <w:p>
      <w:pPr>
        <w:pStyle w:val="FirstParagraph"/>
      </w:pPr>
      <w:r>
        <w:t xml:space="preserve">Auckland's demographic profile presents significant opportunities for Dietitian services. As New Zealand's most populous city (1.6 million residents), it features diverse ethnic groups including Māori (14.5%), Pacific Islanders (8.7%), and Asian communities, each with distinct nutritional needs and cultural food practices. Current market gaps include:</w:t>
      </w:r>
    </w:p>
    <w:p>
      <w:pPr>
        <w:numPr>
          <w:ilvl w:val="0"/>
          <w:numId w:val="1001"/>
        </w:numPr>
        <w:pStyle w:val="Compact"/>
      </w:pPr>
      <w:r>
        <w:t xml:space="preserve">Insufficient culturally competent nutrition services addressing specific community requirements</w:t>
      </w:r>
    </w:p>
    <w:p>
      <w:pPr>
        <w:numPr>
          <w:ilvl w:val="0"/>
          <w:numId w:val="1001"/>
        </w:numPr>
        <w:pStyle w:val="Compact"/>
      </w:pPr>
      <w:r>
        <w:t xml:space="preserve">Limited integration of Dietitian care within primary healthcare networks</w:t>
      </w:r>
    </w:p>
    <w:p>
      <w:pPr>
        <w:numPr>
          <w:ilvl w:val="0"/>
          <w:numId w:val="1001"/>
        </w:numPr>
        <w:pStyle w:val="Compact"/>
      </w:pPr>
      <w:r>
        <w:t xml:space="preserve">High demand for digital nutrition support following pandemic health awareness surges</w:t>
      </w:r>
    </w:p>
    <w:p>
      <w:pPr>
        <w:pStyle w:val="FirstParagraph"/>
      </w:pPr>
      <w:r>
        <w:t xml:space="preserve">Key competitors include hospital-based Dietitians and a few private practices, but none offer our signature combination of Māori health framework (Te Whare Tapa Whā) integration, free community workshops in local marae, and seamless telehealth options tailored to Auckland's urban-rural divide.</w:t>
      </w:r>
    </w:p>
    <w:bookmarkEnd w:id="21"/>
    <w:bookmarkStart w:id="22" w:name="marketing-objectives"/>
    <w:p>
      <w:pPr>
        <w:pStyle w:val="Heading2"/>
      </w:pPr>
      <w:r>
        <w:t xml:space="preserve">Marketing Objectives</w:t>
      </w:r>
    </w:p>
    <w:p>
      <w:pPr>
        <w:numPr>
          <w:ilvl w:val="0"/>
          <w:numId w:val="1002"/>
        </w:numPr>
        <w:pStyle w:val="Compact"/>
      </w:pPr>
      <w:r>
        <w:t xml:space="preserve">Secure 150 new clients within 12 months through targeted Auckland-based outreach</w:t>
      </w:r>
    </w:p>
    <w:p>
      <w:pPr>
        <w:numPr>
          <w:ilvl w:val="0"/>
          <w:numId w:val="1002"/>
        </w:numPr>
        <w:pStyle w:val="Compact"/>
      </w:pPr>
      <w:r>
        <w:t xml:space="preserve">Establish partnerships with 8 local general practices and community health centers in New Zealand Auckland by Q3 2024</w:t>
      </w:r>
    </w:p>
    <w:p>
      <w:pPr>
        <w:numPr>
          <w:ilvl w:val="0"/>
          <w:numId w:val="1002"/>
        </w:numPr>
        <w:pStyle w:val="Compact"/>
      </w:pPr>
      <w:r>
        <w:t xml:space="preserve">Achieve 75% brand recognition among health-conscious Aucklanders aged 30-55 within two years</w:t>
      </w:r>
    </w:p>
    <w:p>
      <w:pPr>
        <w:numPr>
          <w:ilvl w:val="0"/>
          <w:numId w:val="1002"/>
        </w:numPr>
        <w:pStyle w:val="Compact"/>
      </w:pPr>
      <w:r>
        <w:t xml:space="preserve">Maintain a client retention rate of 85% through personalized service and cultural competency</w:t>
      </w:r>
    </w:p>
    <w:bookmarkEnd w:id="22"/>
    <w:bookmarkStart w:id="23" w:name="Xa2b70320982685563f3dbafaf1a8fbf44fd0336"/>
    <w:p>
      <w:pPr>
        <w:pStyle w:val="Heading2"/>
      </w:pPr>
      <w:r>
        <w:t xml:space="preserve">Target Audience Segmentation (Auckland Focus)</w:t>
      </w:r>
    </w:p>
    <w:p>
      <w:pPr>
        <w:pStyle w:val="FirstParagraph"/>
      </w:pPr>
      <w:r>
        <w:t xml:space="preserve">We've identified three priority segments within New Zealand Auckland:</w:t>
      </w:r>
    </w:p>
    <w:p>
      <w:pPr>
        <w:numPr>
          <w:ilvl w:val="0"/>
          <w:numId w:val="1003"/>
        </w:numPr>
        <w:pStyle w:val="Compact"/>
      </w:pPr>
      <w:r>
        <w:rPr>
          <w:bCs/>
          <w:b/>
        </w:rPr>
        <w:t xml:space="preserve">Cultural Community Leaders (Māori/Pacific Islander):</w:t>
      </w:r>
      <w:r>
        <w:t xml:space="preserve"> </w:t>
      </w:r>
      <w:r>
        <w:t xml:space="preserve">Focus on holistic health integration. Partner with local iwi and Pacific community groups for nutrition workshops at venues like Manukau City or Otara.</w:t>
      </w:r>
    </w:p>
    <w:p>
      <w:pPr>
        <w:numPr>
          <w:ilvl w:val="0"/>
          <w:numId w:val="1003"/>
        </w:numPr>
        <w:pStyle w:val="Compact"/>
      </w:pPr>
      <w:r>
        <w:rPr>
          <w:bCs/>
          <w:b/>
        </w:rPr>
        <w:t xml:space="preserve">Busy Professionals:</w:t>
      </w:r>
      <w:r>
        <w:t xml:space="preserve"> </w:t>
      </w:r>
      <w:r>
        <w:t xml:space="preserve">Target CBD office workers seeking efficient weight management solutions via LinkedIn ads and workplace wellness programs in Auckland business hubs (e.g., Wynyard Quarter, Queen Street).</w:t>
      </w:r>
    </w:p>
    <w:p>
      <w:pPr>
        <w:numPr>
          <w:ilvl w:val="0"/>
          <w:numId w:val="1003"/>
        </w:numPr>
        <w:pStyle w:val="Compact"/>
      </w:pPr>
      <w:r>
        <w:rPr>
          <w:bCs/>
          <w:b/>
        </w:rPr>
        <w:t xml:space="preserve">New Parents &amp; Chronic Condition Managers:</w:t>
      </w:r>
      <w:r>
        <w:t xml:space="preserve"> </w:t>
      </w:r>
      <w:r>
        <w:t xml:space="preserve">Develop specialized packages for postpartum nutrition and diabetes management, promoted through Auckland hospitals (Waitematā District Health Board) and community centres.</w:t>
      </w:r>
    </w:p>
    <w:bookmarkEnd w:id="23"/>
    <w:bookmarkStart w:id="28" w:name="Xdc22b49b6f5661ea94a0d39df710460394959a5"/>
    <w:p>
      <w:pPr>
        <w:pStyle w:val="Heading2"/>
      </w:pPr>
      <w:r>
        <w:t xml:space="preserve">Marketing Strategies: The Auckland Dietitian Advantage</w:t>
      </w:r>
    </w:p>
    <w:bookmarkStart w:id="24" w:name="product-strategy"/>
    <w:p>
      <w:pPr>
        <w:pStyle w:val="Heading3"/>
      </w:pPr>
      <w:r>
        <w:t xml:space="preserve">Product Strategy</w:t>
      </w:r>
    </w:p>
    <w:p>
      <w:pPr>
        <w:pStyle w:val="FirstParagraph"/>
      </w:pPr>
      <w:r>
        <w:t xml:space="preserve">We offer three core services designed for New Zealand's context:</w:t>
      </w:r>
    </w:p>
    <w:p>
      <w:pPr>
        <w:numPr>
          <w:ilvl w:val="0"/>
          <w:numId w:val="1004"/>
        </w:numPr>
        <w:pStyle w:val="Compact"/>
      </w:pPr>
      <w:r>
        <w:rPr>
          <w:bCs/>
          <w:b/>
        </w:rPr>
        <w:t xml:space="preserve">Culturally Tailored Nutrition Plans:</w:t>
      </w:r>
      <w:r>
        <w:t xml:space="preserve"> </w:t>
      </w:r>
      <w:r>
        <w:t xml:space="preserve">Māori clients receive plans incorporating traditional foods (kūmara, kawakawa) and tikanga; Pacific clients get Samoan/Fijian-friendly meal guides.</w:t>
      </w:r>
    </w:p>
    <w:p>
      <w:pPr>
        <w:numPr>
          <w:ilvl w:val="0"/>
          <w:numId w:val="1004"/>
        </w:numPr>
        <w:pStyle w:val="Compact"/>
      </w:pPr>
      <w:r>
        <w:rPr>
          <w:bCs/>
          <w:b/>
        </w:rPr>
        <w:t xml:space="preserve">Auckland-Specific Telehealth:</w:t>
      </w:r>
      <w:r>
        <w:t xml:space="preserve"> </w:t>
      </w:r>
      <w:r>
        <w:t xml:space="preserve">Video consultations optimized for rural connectivity (e.g., using low-bandwidth apps for North Shore or Manukau clients).</w:t>
      </w:r>
    </w:p>
    <w:p>
      <w:pPr>
        <w:numPr>
          <w:ilvl w:val="0"/>
          <w:numId w:val="1004"/>
        </w:numPr>
        <w:pStyle w:val="Compact"/>
      </w:pPr>
      <w:r>
        <w:rPr>
          <w:bCs/>
          <w:b/>
        </w:rPr>
        <w:t xml:space="preserve">Community Health Partnerships:</w:t>
      </w:r>
      <w:r>
        <w:t xml:space="preserve"> </w:t>
      </w:r>
      <w:r>
        <w:t xml:space="preserve">Free monthly "Healthy Eating in Auckland" workshops at libraries (e.g., Auckland City Library, Waitakere Libraries) and marae.</w:t>
      </w:r>
    </w:p>
    <w:bookmarkEnd w:id="24"/>
    <w:bookmarkStart w:id="25" w:name="pricing-strategy"/>
    <w:p>
      <w:pPr>
        <w:pStyle w:val="Heading3"/>
      </w:pPr>
      <w:r>
        <w:t xml:space="preserve">Pricing Strategy</w:t>
      </w:r>
    </w:p>
    <w:p>
      <w:pPr>
        <w:pStyle w:val="FirstParagraph"/>
      </w:pPr>
      <w:r>
        <w:t xml:space="preserve">Competitive yet value-driven pricing aligned with New Zealand's healthcare expectations:</w:t>
      </w:r>
    </w:p>
    <w:p>
      <w:pPr>
        <w:numPr>
          <w:ilvl w:val="0"/>
          <w:numId w:val="1005"/>
        </w:numPr>
        <w:pStyle w:val="Compact"/>
      </w:pPr>
      <w:r>
        <w:t xml:space="preserve">Initial Consultation: $120 (vs. $150 avg. competitor)</w:t>
      </w:r>
    </w:p>
    <w:p>
      <w:pPr>
        <w:numPr>
          <w:ilvl w:val="0"/>
          <w:numId w:val="1005"/>
        </w:numPr>
        <w:pStyle w:val="Compact"/>
      </w:pPr>
      <w:r>
        <w:t xml:space="preserve">Chronic Condition Package (8 sessions): $850 (includes Auckland delivery of fresh produce from local growers)</w:t>
      </w:r>
    </w:p>
    <w:p>
      <w:pPr>
        <w:numPr>
          <w:ilvl w:val="0"/>
          <w:numId w:val="1005"/>
        </w:numPr>
        <w:pStyle w:val="Compact"/>
      </w:pPr>
      <w:r>
        <w:t xml:space="preserve">Corporate Wellness Packages: Custom pricing for Auckland businesses ($3,500/quarter for 20 employees)</w:t>
      </w:r>
    </w:p>
    <w:bookmarkEnd w:id="25"/>
    <w:bookmarkStart w:id="26" w:name="promotion-strategy"/>
    <w:p>
      <w:pPr>
        <w:pStyle w:val="Heading3"/>
      </w:pPr>
      <w:r>
        <w:t xml:space="preserve">Promotion Strategy</w:t>
      </w:r>
    </w:p>
    <w:p>
      <w:pPr>
        <w:pStyle w:val="FirstParagraph"/>
      </w:pPr>
      <w:r>
        <w:t xml:space="preserve">Localized, multi-channel engagement across New Zealand Auckland:</w:t>
      </w:r>
    </w:p>
    <w:p>
      <w:pPr>
        <w:numPr>
          <w:ilvl w:val="0"/>
          <w:numId w:val="1006"/>
        </w:numPr>
        <w:pStyle w:val="Compact"/>
      </w:pPr>
      <w:r>
        <w:rPr>
          <w:bCs/>
          <w:b/>
        </w:rPr>
        <w:t xml:space="preserve">Community-Driven Content:</w:t>
      </w:r>
      <w:r>
        <w:t xml:space="preserve"> </w:t>
      </w:r>
      <w:r>
        <w:t xml:space="preserve">Co-create Instagram Reels with local influencers (e.g., @AucklandFoodie) showing "Healthy Eats at the Pōneke Market" using Auckland's seasonal produce.</w:t>
      </w:r>
    </w:p>
    <w:p>
      <w:pPr>
        <w:numPr>
          <w:ilvl w:val="0"/>
          <w:numId w:val="1006"/>
        </w:numPr>
        <w:pStyle w:val="Compact"/>
      </w:pPr>
      <w:r>
        <w:rPr>
          <w:bCs/>
          <w:b/>
        </w:rPr>
        <w:t xml:space="preserve">Healthcare Collaboration:</w:t>
      </w:r>
      <w:r>
        <w:t xml:space="preserve"> </w:t>
      </w:r>
      <w:r>
        <w:t xml:space="preserve">Formal partnerships with Auckland medical practices for referral pathways, creating seamless Dietitian access within New Zealand's public health system.</w:t>
      </w:r>
    </w:p>
    <w:p>
      <w:pPr>
        <w:numPr>
          <w:ilvl w:val="0"/>
          <w:numId w:val="1006"/>
        </w:numPr>
        <w:pStyle w:val="Compact"/>
      </w:pPr>
      <w:r>
        <w:rPr>
          <w:bCs/>
          <w:b/>
        </w:rPr>
        <w:t xml:space="preserve">Hyperlocal SEO:</w:t>
      </w:r>
      <w:r>
        <w:t xml:space="preserve"> </w:t>
      </w:r>
      <w:r>
        <w:t xml:space="preserve">Optimize website for "Dietitian in Auckland," "Māori nutritionist near me," and "Diabetes diet plan NZ" to capture local search intent.</w:t>
      </w:r>
    </w:p>
    <w:p>
      <w:pPr>
        <w:numPr>
          <w:ilvl w:val="0"/>
          <w:numId w:val="1006"/>
        </w:numPr>
        <w:pStyle w:val="Compact"/>
      </w:pPr>
      <w:r>
        <w:rPr>
          <w:bCs/>
          <w:b/>
        </w:rPr>
        <w:t xml:space="preserve">Auckland Events Sponsorship:</w:t>
      </w:r>
      <w:r>
        <w:t xml:space="preserve"> </w:t>
      </w:r>
      <w:r>
        <w:t xml:space="preserve">Exhibit at events like the Auckland Food Festival (July) and Aotearoa Māori Health Summit, offering free 15-min nutrition screenings.</w:t>
      </w:r>
    </w:p>
    <w:bookmarkEnd w:id="26"/>
    <w:bookmarkStart w:id="27" w:name="place-strategy"/>
    <w:p>
      <w:pPr>
        <w:pStyle w:val="Heading3"/>
      </w:pPr>
      <w:r>
        <w:t xml:space="preserve">Place Strategy</w:t>
      </w:r>
    </w:p>
    <w:p>
      <w:pPr>
        <w:pStyle w:val="FirstParagraph"/>
      </w:pPr>
      <w:r>
        <w:t xml:space="preserve">We utilize a hybrid service model to serve Auckland's geography:</w:t>
      </w:r>
    </w:p>
    <w:p>
      <w:pPr>
        <w:numPr>
          <w:ilvl w:val="0"/>
          <w:numId w:val="1007"/>
        </w:numPr>
        <w:pStyle w:val="Compact"/>
      </w:pPr>
      <w:r>
        <w:rPr>
          <w:bCs/>
          <w:b/>
        </w:rPr>
        <w:t xml:space="preserve">Physical Presence:</w:t>
      </w:r>
      <w:r>
        <w:t xml:space="preserve"> </w:t>
      </w:r>
      <w:r>
        <w:t xml:space="preserve">Clinic in central Auckland (e.g., Ponsonby) with accessible public transport links; satellite clinics planned for Manukau and North Shore by 2025.</w:t>
      </w:r>
    </w:p>
    <w:p>
      <w:pPr>
        <w:numPr>
          <w:ilvl w:val="0"/>
          <w:numId w:val="1007"/>
        </w:numPr>
        <w:pStyle w:val="Compact"/>
      </w:pPr>
      <w:r>
        <w:rPr>
          <w:bCs/>
          <w:b/>
        </w:rPr>
        <w:t xml:space="preserve">Digital Access:</w:t>
      </w:r>
      <w:r>
        <w:t xml:space="preserve"> </w:t>
      </w:r>
      <w:r>
        <w:t xml:space="preserve">App-based meal tracking compatible with New Zealand grocery apps (e.g., Pak'nSave, Countdown).</w:t>
      </w:r>
    </w:p>
    <w:p>
      <w:pPr>
        <w:numPr>
          <w:ilvl w:val="0"/>
          <w:numId w:val="1007"/>
        </w:numPr>
        <w:pStyle w:val="Compact"/>
      </w:pPr>
      <w:r>
        <w:rPr>
          <w:bCs/>
          <w:b/>
        </w:rPr>
        <w:t xml:space="preserve">Community Hubs:</w:t>
      </w:r>
      <w:r>
        <w:t xml:space="preserve"> </w:t>
      </w:r>
      <w:r>
        <w:t xml:space="preserve">Pop-up services at Auckland community centers (e.g., Howick Library, Glen Innes Community Hub).</w:t>
      </w:r>
    </w:p>
    <w:bookmarkEnd w:id="27"/>
    <w:bookmarkEnd w:id="28"/>
    <w:bookmarkStart w:id="29" w:name="implementation-timeline"/>
    <w:p>
      <w:pPr>
        <w:pStyle w:val="Heading2"/>
      </w:pPr>
      <w:r>
        <w:t xml:space="preserve">Implementation Timeline</w:t>
      </w:r>
    </w:p>
    <w:p>
      <w:pPr>
        <w:pStyle w:val="FirstParagraph"/>
      </w:pPr>
      <w:r>
        <w:t xml:space="preserve">Quarter</w:t>
      </w:r>
    </w:p>
    <w:p>
      <w:pPr>
        <w:pStyle w:val="BodyText"/>
      </w:pPr>
      <w:r>
        <w:t xml:space="preserve">Key Actions</w:t>
      </w:r>
    </w:p>
    <w:p>
      <w:pPr>
        <w:pStyle w:val="BodyText"/>
      </w:pPr>
      <w:r>
        <w:t xml:space="preserve">Q1 2024</w:t>
      </w:r>
    </w:p>
    <w:p>
      <w:pPr>
        <w:pStyle w:val="BodyText"/>
      </w:pPr>
      <w:r>
        <w:t xml:space="preserve">Negotiate partnerships with 3 Auckland primary care clinics; launch SEO campaign; host first marae workshop in Ōtara</w:t>
      </w:r>
    </w:p>
    <w:p>
      <w:pPr>
        <w:pStyle w:val="BodyText"/>
      </w:pPr>
      <w:r>
        <w:t xml:space="preserve">Q2 2024</w:t>
      </w:r>
    </w:p>
    <w:p>
      <w:pPr>
        <w:pStyle w:val="BodyText"/>
      </w:pPr>
      <w:r>
        <w:t xml:space="preserve">Leverage Auckland Food Festival for brand awareness; initiate corporate wellness pilot with 2 CBD businesses</w:t>
      </w:r>
    </w:p>
    <w:p>
      <w:pPr>
        <w:pStyle w:val="BodyText"/>
      </w:pPr>
      <w:r>
        <w:t xml:space="preserve">Q3 2024</w:t>
      </w:r>
    </w:p>
    <w:p>
      <w:pPr>
        <w:pStyle w:val="BodyText"/>
      </w:pPr>
      <w:r>
        <w:t xml:space="preserve">Expand to Manukau satellite service; introduce chronic condition package targeting diabetes prevalence (13% in Auckland)</w:t>
      </w:r>
    </w:p>
    <w:p>
      <w:pPr>
        <w:pStyle w:val="BodyText"/>
      </w:pPr>
      <w:r>
        <w:t xml:space="preserve">Q4 2024</w:t>
      </w:r>
    </w:p>
    <w:p>
      <w:pPr>
        <w:pStyle w:val="BodyText"/>
      </w:pPr>
      <w:r>
        <w:t xml:space="preserve">Evaluate community impact metrics; plan for Māori Health Month (September) initiative</w:t>
      </w:r>
    </w:p>
    <w:bookmarkEnd w:id="29"/>
    <w:bookmarkStart w:id="30" w:name="budget-allocation-year-1-65000"/>
    <w:p>
      <w:pPr>
        <w:pStyle w:val="Heading2"/>
      </w:pPr>
      <w:r>
        <w:t xml:space="preserve">Budget Allocation (Year 1: $65,000)</w:t>
      </w:r>
    </w:p>
    <w:p>
      <w:pPr>
        <w:numPr>
          <w:ilvl w:val="0"/>
          <w:numId w:val="1008"/>
        </w:numPr>
        <w:pStyle w:val="Compact"/>
      </w:pPr>
      <w:r>
        <w:t xml:space="preserve">Community Engagement: 35% ($22,750) - Workshops, event sponsorships at Auckland venues</w:t>
      </w:r>
    </w:p>
    <w:p>
      <w:pPr>
        <w:numPr>
          <w:ilvl w:val="0"/>
          <w:numId w:val="1008"/>
        </w:numPr>
        <w:pStyle w:val="Compact"/>
      </w:pPr>
      <w:r>
        <w:t xml:space="preserve">Digital Marketing: 30% ($19,500) - SEO/Google Ads targeting New Zealand Auckland keywords; Instagram content</w:t>
      </w:r>
    </w:p>
    <w:p>
      <w:pPr>
        <w:numPr>
          <w:ilvl w:val="0"/>
          <w:numId w:val="1008"/>
        </w:numPr>
        <w:pStyle w:val="Compact"/>
      </w:pPr>
      <w:r>
        <w:t xml:space="preserve">Partnership Development: 20% ($13,000) - Healthcare referrals program costs</w:t>
      </w:r>
    </w:p>
    <w:p>
      <w:pPr>
        <w:numPr>
          <w:ilvl w:val="0"/>
          <w:numId w:val="1008"/>
        </w:numPr>
        <w:pStyle w:val="Compact"/>
      </w:pPr>
      <w:r>
        <w:t xml:space="preserve">Content Creation: 15% ($9,750) - Multilingual brochures for Māori/Pacific communities; Auckland-focused blog content</w:t>
      </w:r>
    </w:p>
    <w:bookmarkEnd w:id="30"/>
    <w:bookmarkStart w:id="31" w:name="evaluation-control-measures"/>
    <w:p>
      <w:pPr>
        <w:pStyle w:val="Heading2"/>
      </w:pPr>
      <w:r>
        <w:t xml:space="preserve">Evaluation &amp; Control Measures</w:t>
      </w:r>
    </w:p>
    <w:p>
      <w:pPr>
        <w:pStyle w:val="FirstParagraph"/>
      </w:pPr>
      <w:r>
        <w:t xml:space="preserve">We'll track success through Auckland-specific metrics:</w:t>
      </w:r>
    </w:p>
    <w:p>
      <w:pPr>
        <w:numPr>
          <w:ilvl w:val="0"/>
          <w:numId w:val="1009"/>
        </w:numPr>
        <w:pStyle w:val="Compact"/>
      </w:pPr>
      <w:r>
        <w:t xml:space="preserve">Client acquisition cost (target: &lt;$100 per client)</w:t>
      </w:r>
    </w:p>
    <w:p>
      <w:pPr>
        <w:numPr>
          <w:ilvl w:val="0"/>
          <w:numId w:val="1009"/>
        </w:numPr>
        <w:pStyle w:val="Compact"/>
      </w:pPr>
      <w:r>
        <w:t xml:space="preserve">Retention rate by cultural segment (Māori vs. Pacific vs. Pākehā)</w:t>
      </w:r>
    </w:p>
    <w:p>
      <w:pPr>
        <w:numPr>
          <w:ilvl w:val="0"/>
          <w:numId w:val="1009"/>
        </w:numPr>
        <w:pStyle w:val="Compact"/>
      </w:pPr>
      <w:r>
        <w:t xml:space="preserve">Referral volume from Auckland healthcare providers</w:t>
      </w:r>
    </w:p>
    <w:p>
      <w:pPr>
        <w:numPr>
          <w:ilvl w:val="0"/>
          <w:numId w:val="1009"/>
        </w:numPr>
        <w:pStyle w:val="Compact"/>
      </w:pPr>
      <w:r>
        <w:t xml:space="preserve">Social media engagement in Auckland geo-tags</w:t>
      </w:r>
    </w:p>
    <w:p>
      <w:pPr>
        <w:pStyle w:val="FirstParagraph"/>
      </w:pPr>
      <w:r>
        <w:t xml:space="preserve">Monthly reviews will adjust strategies based on New Zealand Health Ministry data updates, ensuring our Dietitian practice remains responsive to Auckland's evolving health needs. Quarterly community feedback surveys at local venues (e.g., Otara Market) will refine service offerings.</w:t>
      </w:r>
    </w:p>
    <w:bookmarkEnd w:id="31"/>
    <w:bookmarkStart w:id="32" w:name="conclusion"/>
    <w:p>
      <w:pPr>
        <w:pStyle w:val="Heading2"/>
      </w:pPr>
      <w:r>
        <w:t xml:space="preserve">Conclusion</w:t>
      </w:r>
    </w:p>
    <w:p>
      <w:pPr>
        <w:pStyle w:val="FirstParagraph"/>
      </w:pPr>
      <w:r>
        <w:t xml:space="preserve">This Marketing Plan positions our Dietitian service as an essential, culturally grounded resource within New Zealand Auckland. By focusing on hyperlocal relevance—integrating Māori health principles, addressing Auckland's geographic challenges, and partnering with community institutions—we create sustainable growth while fulfilling a critical public health need. This isn't just a business strategy; it's a commitment to nourishing the unique health ecosystem of New Zealand's largest city through professional Dietitian expertise tailored for Auckland life.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Dietitian Marketing Plan for New Zealand Auckland</dc:title>
  <dc:creator/>
  <dc:language>en</dc:language>
  <cp:keywords/>
  <dcterms:created xsi:type="dcterms:W3CDTF">2026-07-25T06:16:52Z</dcterms:created>
  <dcterms:modified xsi:type="dcterms:W3CDTF">2026-07-25T06:16:52Z</dcterms:modified>
</cp:coreProperties>
</file>

<file path=docProps/custom.xml><?xml version="1.0" encoding="utf-8"?>
<Properties xmlns="http://schemas.openxmlformats.org/officeDocument/2006/custom-properties" xmlns:vt="http://schemas.openxmlformats.org/officeDocument/2006/docPropsVTypes"/>
</file>