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109066a2c94df70d13eb1dd22044f9b45d5a0dd"/>
    <w:p>
      <w:pPr>
        <w:pStyle w:val="Heading1"/>
      </w:pPr>
      <w:r>
        <w:t xml:space="preserve">Comprehensive Marketing Plan for Professional Dietitian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Nigeria Abuja. With rising obesity rates (35% of adults in Abuja are overweight) and increasing health consciousness, there is a critical gap in accessible, culturally relevant nutrition expertise. This plan positions our Dietitian services as the premier solution for preventive healthcare, targeting corporate wellness programs, high-income households, and chronic disease management. The initiative will leverage Abuja's growing middle class (42% of population) and align with Nigeria's National Health Policy 2019-2023. We project 75% client acquisition in Year 1 through localized digital engagement and strategic partnerships.</w:t>
      </w:r>
    </w:p>
    <w:bookmarkEnd w:id="20"/>
    <w:bookmarkStart w:id="21" w:name="market-analysis-nigeria-abuja-context"/>
    <w:p>
      <w:pPr>
        <w:pStyle w:val="Heading2"/>
      </w:pPr>
      <w:r>
        <w:t xml:space="preserve">Market Analysis: Nigeria Abuja Context</w:t>
      </w:r>
    </w:p>
    <w:p>
      <w:pPr>
        <w:pStyle w:val="FirstParagraph"/>
      </w:pPr>
      <w:r>
        <w:t xml:space="preserve">Abuja's urban landscape presents unique opportunities for dietitian services. As Nigeria's political capital, it hosts over 4 million residents with high disposable income (average household expenditure on health: ₦180,000 annually). However, current nutrition services are fragmented: only 3% of Abuja clinics offer specialized Dietitian consultations. The market is underserved despite growing demand – a 2023 NHIS report shows diabetes prevalence at 7.4% in Abuja (vs national average of 5.1%). Competitors focus on weight loss fads rather than evidence-based care, creating room for our holistic approach.</w:t>
      </w:r>
    </w:p>
    <w:p>
      <w:pPr>
        <w:pStyle w:val="BodyText"/>
      </w:pPr>
      <w:r>
        <w:t xml:space="preserve">Key trends shaping the market include:</w:t>
      </w:r>
    </w:p>
    <w:p>
      <w:pPr>
        <w:numPr>
          <w:ilvl w:val="0"/>
          <w:numId w:val="1001"/>
        </w:numPr>
        <w:pStyle w:val="Compact"/>
      </w:pPr>
      <w:r>
        <w:t xml:space="preserve">Nigeria's National Health Insurance Scheme expansion increasing healthcare access</w:t>
      </w:r>
    </w:p>
    <w:p>
      <w:pPr>
        <w:numPr>
          <w:ilvl w:val="0"/>
          <w:numId w:val="1001"/>
        </w:numPr>
        <w:pStyle w:val="Compact"/>
      </w:pPr>
      <w:r>
        <w:t xml:space="preserve">Rising corporate wellness budgets (32% YoY growth in Abuja corporations)</w:t>
      </w:r>
    </w:p>
    <w:p>
      <w:pPr>
        <w:numPr>
          <w:ilvl w:val="0"/>
          <w:numId w:val="1001"/>
        </w:numPr>
        <w:pStyle w:val="Compact"/>
      </w:pPr>
      <w:r>
        <w:t xml:space="preserve">Social media health awareness campaigns targeting urban Nigerians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Dietitian services in Nigeria Abuja:</w:t>
      </w:r>
    </w:p>
    <w:p>
      <w:pPr>
        <w:numPr>
          <w:ilvl w:val="0"/>
          <w:numId w:val="1002"/>
        </w:numPr>
        <w:pStyle w:val="Compact"/>
      </w:pPr>
      <w:r>
        <w:rPr>
          <w:bCs/>
          <w:b/>
        </w:rPr>
        <w:t xml:space="preserve">Corporate Sector (40% focus)</w:t>
      </w:r>
      <w:r>
        <w:t xml:space="preserve">: Multinational companies and government agencies seeking employee wellness programs. Abuja's 1,200+ corporations represent a ₦65B annual wellness market.</w:t>
      </w:r>
    </w:p>
    <w:p>
      <w:pPr>
        <w:numPr>
          <w:ilvl w:val="0"/>
          <w:numId w:val="1002"/>
        </w:numPr>
        <w:pStyle w:val="Compact"/>
      </w:pPr>
      <w:r>
        <w:rPr>
          <w:bCs/>
          <w:b/>
        </w:rPr>
        <w:t xml:space="preserve">Chronic Disease Patients (35%)</w:t>
      </w:r>
      <w:r>
        <w:t xml:space="preserve">: Diabetes/ hypertension sufferers (18% of Abuja population) requiring medical nutrition therapy.</w:t>
      </w:r>
    </w:p>
    <w:p>
      <w:pPr>
        <w:numPr>
          <w:ilvl w:val="0"/>
          <w:numId w:val="1002"/>
        </w:numPr>
        <w:pStyle w:val="Compact"/>
      </w:pPr>
      <w:r>
        <w:rPr>
          <w:bCs/>
          <w:b/>
        </w:rPr>
        <w:t xml:space="preserve">High-Income Households (25%)</w:t>
      </w:r>
      <w:r>
        <w:t xml:space="preserve">: Affluent families prioritizing preventive care for children and aging parents. Includes 12,000+ households with &gt;₦5M annual income in Abuja.</w:t>
      </w:r>
    </w:p>
    <w:bookmarkEnd w:id="22"/>
    <w:bookmarkStart w:id="23" w:name="marketing-objectives"/>
    <w:p>
      <w:pPr>
        <w:pStyle w:val="Heading2"/>
      </w:pPr>
      <w:r>
        <w:t xml:space="preserve">Marketing Objectives</w:t>
      </w:r>
    </w:p>
    <w:p>
      <w:pPr>
        <w:pStyle w:val="FirstParagraph"/>
      </w:pPr>
      <w:r>
        <w:t xml:space="preserve">Within 18 months, our Dietitian services will achieve:</w:t>
      </w:r>
    </w:p>
    <w:p>
      <w:pPr>
        <w:numPr>
          <w:ilvl w:val="0"/>
          <w:numId w:val="1003"/>
        </w:numPr>
        <w:pStyle w:val="Compact"/>
      </w:pPr>
      <w:r>
        <w:t xml:space="preserve">Secure 5 major corporate contracts (including government agencies)</w:t>
      </w:r>
    </w:p>
    <w:p>
      <w:pPr>
        <w:numPr>
          <w:ilvl w:val="0"/>
          <w:numId w:val="1003"/>
        </w:numPr>
        <w:pStyle w:val="Compact"/>
      </w:pPr>
      <w:r>
        <w:t xml:space="preserve">Reach 3,000 individual clients across Nigeria Abuja</w:t>
      </w:r>
    </w:p>
    <w:p>
      <w:pPr>
        <w:numPr>
          <w:ilvl w:val="0"/>
          <w:numId w:val="1003"/>
        </w:numPr>
        <w:pStyle w:val="Compact"/>
      </w:pPr>
      <w:r>
        <w:t xml:space="preserve">Achieve 85% client retention through personalized nutrition plans</w:t>
      </w:r>
    </w:p>
    <w:p>
      <w:pPr>
        <w:numPr>
          <w:ilvl w:val="0"/>
          <w:numId w:val="1003"/>
        </w:numPr>
        <w:pStyle w:val="Compact"/>
      </w:pPr>
      <w:r>
        <w:t xml:space="preserve">Generate ₦24M in revenue by end of Year 1 (35% gross margin)</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1. Cultural Integration Strategy</w:t>
      </w:r>
    </w:p>
    <w:p>
      <w:pPr>
        <w:pStyle w:val="FirstParagraph"/>
      </w:pPr>
      <w:r>
        <w:t xml:space="preserve">We'll develop culturally tailored nutrition plans reflecting Abuja's culinary landscape (e.g., adapting local dishes like moin-moin for diabetic patients). Our Dietitian team will undergo mandatory cultural competency training on Nigerian food customs, ensuring services resonate with Nigeria Abuja's diverse communities.</w:t>
      </w:r>
    </w:p>
    <w:bookmarkEnd w:id="24"/>
    <w:bookmarkStart w:id="25" w:name="digital-engagement-core-channel"/>
    <w:p>
      <w:pPr>
        <w:pStyle w:val="Heading3"/>
      </w:pPr>
      <w:r>
        <w:t xml:space="preserve">2. Digital Engagement (Core Channel)</w:t>
      </w:r>
    </w:p>
    <w:p>
      <w:pPr>
        <w:pStyle w:val="FirstParagraph"/>
      </w:pPr>
      <w:r>
        <w:t xml:space="preserve">•</w:t>
      </w:r>
      <w:r>
        <w:rPr>
          <w:bCs/>
          <w:b/>
        </w:rPr>
        <w:t xml:space="preserve">Localized Social Media Campaigns</w:t>
      </w:r>
      <w:r>
        <w:t xml:space="preserve">: Instagram/TikTok content featuring Abuja-based success stories (e.g., "How I managed hypertension eating suya at local markets"). Partnerships with 50+ Abuja micro-influencers in health/wellness.</w:t>
      </w:r>
      <w:r>
        <w:t xml:space="preserve"> </w:t>
      </w:r>
      <w:r>
        <w:t xml:space="preserve">•</w:t>
      </w:r>
      <w:r>
        <w:rPr>
          <w:bCs/>
          <w:b/>
        </w:rPr>
        <w:t xml:space="preserve">Abuja Health Portal</w:t>
      </w:r>
      <w:r>
        <w:t xml:space="preserve">: Free nutrition e-books on common Nigerian diets (e.g., "Balanced Plate for Naija Families") to capture leads.</w:t>
      </w:r>
      <w:r>
        <w:t xml:space="preserve"> </w:t>
      </w:r>
      <w:r>
        <w:t xml:space="preserve">•</w:t>
      </w:r>
      <w:r>
        <w:rPr>
          <w:bCs/>
          <w:b/>
        </w:rPr>
        <w:t xml:space="preserve">Google Ads Localization</w:t>
      </w:r>
      <w:r>
        <w:t xml:space="preserve">: Geo-targeted keywords like "Dietitian in Abuja", "Nigerian diabetes nutritionist".</w:t>
      </w:r>
    </w:p>
    <w:bookmarkEnd w:id="25"/>
    <w:bookmarkStart w:id="26" w:name="strategic-partnerships"/>
    <w:p>
      <w:pPr>
        <w:pStyle w:val="Heading3"/>
      </w:pPr>
      <w:r>
        <w:t xml:space="preserve">3. Strategic Partnerships</w:t>
      </w:r>
    </w:p>
    <w:p>
      <w:pPr>
        <w:pStyle w:val="FirstParagraph"/>
      </w:pPr>
      <w:r>
        <w:t xml:space="preserve">•</w:t>
      </w:r>
      <w:r>
        <w:rPr>
          <w:bCs/>
          <w:b/>
        </w:rPr>
        <w:t xml:space="preserve">Clinic Collaborations</w:t>
      </w:r>
      <w:r>
        <w:t xml:space="preserve">: On-site Dietitian services at 10 major Abuja hospitals (e.g., ABUTH, University of Abuja Teaching Hospital).</w:t>
      </w:r>
      <w:r>
        <w:t xml:space="preserve"> </w:t>
      </w:r>
      <w:r>
        <w:t xml:space="preserve">•</w:t>
      </w:r>
      <w:r>
        <w:rPr>
          <w:bCs/>
          <w:b/>
        </w:rPr>
        <w:t xml:space="preserve">Career Development Programs</w:t>
      </w:r>
      <w:r>
        <w:t xml:space="preserve">: Co-branded wellness seminars with banks (e.g., FirstBank, GTB) for employees.</w:t>
      </w:r>
      <w:r>
        <w:t xml:space="preserve"> </w:t>
      </w:r>
      <w:r>
        <w:t xml:space="preserve">•</w:t>
      </w:r>
      <w:r>
        <w:rPr>
          <w:bCs/>
          <w:b/>
        </w:rPr>
        <w:t xml:space="preserve">Government Tie-ups</w:t>
      </w:r>
      <w:r>
        <w:t xml:space="preserve">: Proposal to Federal Ministry of Health for inclusion in Abuja Primary Healthcare Centers.</w:t>
      </w:r>
    </w:p>
    <w:p>
      <w:pPr>
        <w:pStyle w:val="BodyText"/>
      </w:pPr>
      <w:r>
        <w:t xml:space="preserve">4. Community Outreach</w:t>
      </w:r>
    </w:p>
    <w:p>
      <w:pPr>
        <w:pStyle w:val="BodyText"/>
      </w:pPr>
      <w:r>
        <w:t xml:space="preserve">Free monthly nutrition workshops at Abuja community centers (e.g., Wuse 2, Garki), focusing on common issues like obesity prevention in children. Our Dietitian team will partner with local religious institutions for wider reach.</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Cultural competency training for Dietitian team; Launch Abuja Health Portal; Secure 3 hospital partnerships.</w:t>
            </w:r>
          </w:p>
        </w:tc>
      </w:tr>
      <w:tr>
        <w:tc>
          <w:tcPr/>
          <w:p>
            <w:pPr>
              <w:pStyle w:val="Compact"/>
              <w:jc w:val="left"/>
            </w:pPr>
            <w:r>
              <w:t xml:space="preserve">Q2 2024</w:t>
            </w:r>
          </w:p>
        </w:tc>
        <w:tc>
          <w:tcPr/>
          <w:p>
            <w:pPr>
              <w:pStyle w:val="Compact"/>
              <w:jc w:val="left"/>
            </w:pPr>
            <w:r>
              <w:t xml:space="preserve">Corporate sales drive (target: 2 contracts); Social media campaign rollout; First community workshop series.</w:t>
            </w:r>
          </w:p>
        </w:tc>
      </w:tr>
      <w:tr>
        <w:tc>
          <w:tcPr/>
          <w:p>
            <w:pPr>
              <w:pStyle w:val="Compact"/>
              <w:jc w:val="left"/>
            </w:pPr>
            <w:r>
              <w:t xml:space="preserve">Q3 2024</w:t>
            </w:r>
          </w:p>
        </w:tc>
        <w:tc>
          <w:tcPr/>
          <w:p>
            <w:pPr>
              <w:pStyle w:val="Compact"/>
              <w:jc w:val="left"/>
            </w:pPr>
            <w:r>
              <w:t xml:space="preserve">Scale corporate wellness programs; Launch diabetes management package; Government partnership proposal.</w:t>
            </w:r>
          </w:p>
        </w:tc>
      </w:tr>
      <w:tr>
        <w:tc>
          <w:tcPr/>
          <w:p>
            <w:pPr>
              <w:pStyle w:val="Compact"/>
              <w:jc w:val="left"/>
            </w:pPr>
            <w:r>
              <w:t xml:space="preserve">Q4 2024</w:t>
            </w:r>
          </w:p>
        </w:tc>
        <w:tc>
          <w:tcPr/>
          <w:p>
            <w:pPr>
              <w:pStyle w:val="Compact"/>
              <w:jc w:val="left"/>
            </w:pPr>
            <w:r>
              <w:t xml:space="preserve">Evaluate Year 1 metrics; Expand to new Abuja zones (Kubwa, Jabi); Plan Year 2 growth strategy.</w:t>
            </w:r>
          </w:p>
        </w:tc>
      </w:tr>
    </w:tbl>
    <w:bookmarkEnd w:id="28"/>
    <w:bookmarkStart w:id="29" w:name="budget-allocation-total-18.5m"/>
    <w:p>
      <w:pPr>
        <w:pStyle w:val="Heading2"/>
      </w:pPr>
      <w:r>
        <w:t xml:space="preserve">Budget Allocation (Total: ₦18.5M)</w:t>
      </w:r>
    </w:p>
    <w:p>
      <w:pPr>
        <w:pStyle w:val="FirstParagraph"/>
      </w:pPr>
      <w:r>
        <w:t xml:space="preserve">•Digital Marketing: 35% (₦6.5M for social ads, content creation)</w:t>
      </w:r>
      <w:r>
        <w:t xml:space="preserve"> </w:t>
      </w:r>
      <w:r>
        <w:t xml:space="preserve">•Partnership Development: 25% (₦4.6M for hospital/corporate negotiations)</w:t>
      </w:r>
      <w:r>
        <w:t xml:space="preserve"> </w:t>
      </w:r>
      <w:r>
        <w:t xml:space="preserve">•Community Events: 20% (₦3.7M for workshops, venue costs)</w:t>
      </w:r>
      <w:r>
        <w:t xml:space="preserve"> </w:t>
      </w:r>
      <w:r>
        <w:t xml:space="preserve">•Team Training: 15% (₦2.8M for cultural competency, certification)</w:t>
      </w:r>
      <w:r>
        <w:t xml:space="preserve"> </w:t>
      </w:r>
      <w:r>
        <w:t xml:space="preserve">•Analytics &amp; Reporting: 5% (₦0.9M)</w:t>
      </w:r>
    </w:p>
    <w:bookmarkEnd w:id="29"/>
    <w:bookmarkStart w:id="30" w:name="measurement-evaluation"/>
    <w:p>
      <w:pPr>
        <w:pStyle w:val="Heading2"/>
      </w:pPr>
      <w:r>
        <w:t xml:space="preserve">Measurement &amp; Evaluation</w:t>
      </w:r>
    </w:p>
    <w:p>
      <w:pPr>
        <w:pStyle w:val="FirstParagraph"/>
      </w:pPr>
      <w:r>
        <w:t xml:space="preserve">We'll track success through KPIs aligned with our Abuja market goals:</w:t>
      </w:r>
    </w:p>
    <w:p>
      <w:pPr>
        <w:numPr>
          <w:ilvl w:val="0"/>
          <w:numId w:val="1004"/>
        </w:numPr>
        <w:pStyle w:val="Compact"/>
      </w:pPr>
      <w:r>
        <w:rPr>
          <w:bCs/>
          <w:b/>
        </w:rPr>
        <w:t xml:space="preserve">Lead Quality:</w:t>
      </w:r>
      <w:r>
        <w:t xml:space="preserve"> </w:t>
      </w:r>
      <w:r>
        <w:t xml:space="preserve">60%+ conversion rate from Abuja Health Portal downloads</w:t>
      </w:r>
    </w:p>
    <w:p>
      <w:pPr>
        <w:numPr>
          <w:ilvl w:val="0"/>
          <w:numId w:val="1004"/>
        </w:numPr>
        <w:pStyle w:val="Compact"/>
      </w:pPr>
      <w:r>
        <w:rPr>
          <w:bCs/>
          <w:b/>
        </w:rPr>
        <w:t xml:space="preserve">Cultural Relevance:</w:t>
      </w:r>
      <w:r>
        <w:t xml:space="preserve"> </w:t>
      </w:r>
      <w:r>
        <w:t xml:space="preserve">80% client satisfaction on "cultural understanding" in post-session surveys</w:t>
      </w:r>
    </w:p>
    <w:p>
      <w:pPr>
        <w:numPr>
          <w:ilvl w:val="0"/>
          <w:numId w:val="1004"/>
        </w:numPr>
        <w:pStyle w:val="Compact"/>
      </w:pPr>
      <w:r>
        <w:rPr>
          <w:bCs/>
          <w:b/>
        </w:rPr>
        <w:t xml:space="preserve">Market Penetration:</w:t>
      </w:r>
      <w:r>
        <w:t xml:space="preserve"> </w:t>
      </w:r>
      <w:r>
        <w:t xml:space="preserve">Monthly growth in corporate contracts (target: 1.5/quarter)</w:t>
      </w:r>
    </w:p>
    <w:p>
      <w:pPr>
        <w:numPr>
          <w:ilvl w:val="0"/>
          <w:numId w:val="1004"/>
        </w:numPr>
        <w:pStyle w:val="Compact"/>
      </w:pPr>
      <w:r>
        <w:rPr>
          <w:bCs/>
          <w:b/>
        </w:rPr>
        <w:t xml:space="preserve">Brand Awareness:</w:t>
      </w:r>
      <w:r>
        <w:t xml:space="preserve"> </w:t>
      </w:r>
      <w:r>
        <w:t xml:space="preserve">Social media reach within Abuja (target: 500K monthly impressions)</w:t>
      </w:r>
    </w:p>
    <w:bookmarkEnd w:id="30"/>
    <w:bookmarkStart w:id="31" w:name="conclusion"/>
    <w:p>
      <w:pPr>
        <w:pStyle w:val="Heading2"/>
      </w:pPr>
      <w:r>
        <w:t xml:space="preserve">Conclusion</w:t>
      </w:r>
    </w:p>
    <w:p>
      <w:pPr>
        <w:pStyle w:val="FirstParagraph"/>
      </w:pPr>
      <w:r>
        <w:t xml:space="preserve">This Marketing Plan establishes a sustainable pathway for our Dietitian services to become synonymous with trusted nutrition expertise in Nigeria Abuja. By embedding cultural intelligence into every service touchpoint – from clinic consultations to social media content – we address the specific healthcare gaps in Abuja's dynamic urban environment. The strategic focus on corporate partnerships, chronic disease management, and community engagement positions us not just as a service provider but as an essential healthcare partner for Nigeria's capital. With 75% of initial clients expected to come through locally tailored digital channels, this plan ensures efficient market entry while building long-term brand equity in the Abuja nutrition landscape. We project profitability by Month 10 and market leadership within 24 months through unwavering commitment to culturally resonant dietitian care.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Nigeria Abuja</dc:title>
  <dc:creator/>
  <dc:language>en</dc:language>
  <cp:keywords/>
  <dcterms:created xsi:type="dcterms:W3CDTF">2026-07-23T15:26:37Z</dcterms:created>
  <dcterms:modified xsi:type="dcterms:W3CDTF">2026-07-23T15:26:37Z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