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9459943134a43b894d61c3e4653e7266442de89"/>
    <w:p>
      <w:pPr>
        <w:pStyle w:val="Heading1"/>
      </w:pPr>
      <w:r>
        <w:t xml:space="preserve">Comprehensive Marketing Plan for Dietitian Services in Peru Lima</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dietitian service targeting health-conscious residents in Lima, Peru. With rising obesity rates (40% of Peruvian adults are overweight according to WHO 2023) and increasing wellness awareness in urban centers like Lima, this initiative positions our dietitian expertise at the forefront of personalized nutrition solutions. The plan focuses on leveraging Peru Lima's unique cultural food landscape while addressing critical health gaps through evidence-based dietary interventions. We project capturing 15% market share among premium nutrition services in Lima within three years through targeted digital engagement and community partnerships.</w:t>
      </w:r>
    </w:p>
    <w:bookmarkEnd w:id="20"/>
    <w:bookmarkStart w:id="21" w:name="X04da497024cf901b44f0f06c517e49d8bbc7e56"/>
    <w:p>
      <w:pPr>
        <w:pStyle w:val="Heading2"/>
      </w:pPr>
      <w:r>
        <w:t xml:space="preserve">2. Situation Analysis: Peru Lima Market Context</w:t>
      </w:r>
    </w:p>
    <w:p>
      <w:pPr>
        <w:pStyle w:val="FirstParagraph"/>
      </w:pPr>
      <w:r>
        <w:t xml:space="preserve">Lima's urban population of 10 million faces significant nutritional challenges including diabetes prevalence (9.6% among adults) and food insecurity affecting 37% of households (INEI 2023). However, a growing wellness movement is evident in Lima's affluent districts like Miraflores, San Isidro, and La Molina where premium health services are increasingly sought after. Current dietitian services in Peru Lima remain fragmented – most are hospital-based or offer generic plans lacking cultural personalization. Our analysis reveals an unmet need for dietitians who understand Peruvian cuisine (ceviche, causa, lomo saltado) while integrating modern nutritional science. Competitors like "NutriLima" focus on weight loss but neglect regional dietary traditions and chronic disease management – creating a clear differentiation opportunity.</w:t>
      </w:r>
    </w:p>
    <w:bookmarkEnd w:id="21"/>
    <w:bookmarkStart w:id="22" w:name="target-audience-segmentation"/>
    <w:p>
      <w:pPr>
        <w:pStyle w:val="Heading2"/>
      </w:pPr>
      <w:r>
        <w:t xml:space="preserve">3. Target Audience Segmentation</w:t>
      </w:r>
    </w:p>
    <w:p>
      <w:pPr>
        <w:pStyle w:val="FirstParagraph"/>
      </w:pPr>
      <w:r>
        <w:t xml:space="preserve">We identify three primary segments in Peru Lima:</w:t>
      </w:r>
    </w:p>
    <w:p>
      <w:pPr>
        <w:numPr>
          <w:ilvl w:val="0"/>
          <w:numId w:val="1001"/>
        </w:numPr>
        <w:pStyle w:val="Compact"/>
      </w:pPr>
      <w:r>
        <w:rPr>
          <w:bCs/>
          <w:b/>
        </w:rPr>
        <w:t xml:space="preserve">Urban Professionals (45% of target):</w:t>
      </w:r>
      <w:r>
        <w:t xml:space="preserve"> </w:t>
      </w:r>
      <w:r>
        <w:t xml:space="preserve">Ages 28-45, white-collar workers in business districts. Concerns: work-related stress eating, metabolic syndrome prevention. Willing to pay $80-$120/session for culturally relevant plans.</w:t>
      </w:r>
    </w:p>
    <w:p>
      <w:pPr>
        <w:numPr>
          <w:ilvl w:val="0"/>
          <w:numId w:val="1001"/>
        </w:numPr>
        <w:pStyle w:val="Compact"/>
      </w:pPr>
      <w:r>
        <w:rPr>
          <w:bCs/>
          <w:b/>
        </w:rPr>
        <w:t xml:space="preserve">Chronic Disease Patients (35%):</w:t>
      </w:r>
      <w:r>
        <w:t xml:space="preserve"> </w:t>
      </w:r>
      <w:r>
        <w:t xml:space="preserve">Diagnosed with diabetes or hypertension (common in Lima's aging population). Need: medical-grade dietary management integrated with local food options. Prioritize trust and clinical outcomes over cost.</w:t>
      </w:r>
    </w:p>
    <w:p>
      <w:pPr>
        <w:numPr>
          <w:ilvl w:val="0"/>
          <w:numId w:val="1001"/>
        </w:numPr>
        <w:pStyle w:val="Compact"/>
      </w:pPr>
      <w:r>
        <w:rPr>
          <w:bCs/>
          <w:b/>
        </w:rPr>
        <w:t xml:space="preserve">Active Lifestyle Enthusiasts (20%):</w:t>
      </w:r>
      <w:r>
        <w:t xml:space="preserve"> </w:t>
      </w:r>
      <w:r>
        <w:t xml:space="preserve">Fitness enthusiasts and athletes in areas like Barranco. Seek performance nutrition using Peruvian superfoods (camu camu, quinoa, maca).</w:t>
      </w:r>
    </w:p>
    <w:bookmarkEnd w:id="22"/>
    <w:bookmarkStart w:id="23" w:name="marketing-objectives-year-1"/>
    <w:p>
      <w:pPr>
        <w:pStyle w:val="Heading2"/>
      </w:pPr>
      <w:r>
        <w:t xml:space="preserve">4. Marketing Objectives (Year 1)</w:t>
      </w:r>
    </w:p>
    <w:p>
      <w:pPr>
        <w:numPr>
          <w:ilvl w:val="0"/>
          <w:numId w:val="1002"/>
        </w:numPr>
        <w:pStyle w:val="Compact"/>
      </w:pPr>
      <w:r>
        <w:t xml:space="preserve">Acquire 300 paying clients in Lima through targeted channels</w:t>
      </w:r>
    </w:p>
    <w:p>
      <w:pPr>
        <w:numPr>
          <w:ilvl w:val="0"/>
          <w:numId w:val="1002"/>
        </w:numPr>
        <w:pStyle w:val="Compact"/>
      </w:pPr>
      <w:r>
        <w:t xml:space="preserve">Build brand recognition with 75% awareness among target segments in key districts</w:t>
      </w:r>
    </w:p>
    <w:p>
      <w:pPr>
        <w:numPr>
          <w:ilvl w:val="0"/>
          <w:numId w:val="1002"/>
        </w:numPr>
        <w:pStyle w:val="Compact"/>
      </w:pPr>
      <w:r>
        <w:t xml:space="preserve">Establish partnerships with 15 clinics/hospitals across Peru Lima for referrals</w:t>
      </w:r>
    </w:p>
    <w:p>
      <w:pPr>
        <w:numPr>
          <w:ilvl w:val="0"/>
          <w:numId w:val="1002"/>
        </w:numPr>
        <w:pStyle w:val="Compact"/>
      </w:pPr>
      <w:r>
        <w:t xml:space="preserve">Achieve 4.8/5 average client rating on social platforms within 6 months</w:t>
      </w:r>
    </w:p>
    <w:bookmarkEnd w:id="23"/>
    <w:bookmarkStart w:id="27" w:name="core-marketing-strategies-tactics"/>
    <w:p>
      <w:pPr>
        <w:pStyle w:val="Heading2"/>
      </w:pPr>
      <w:r>
        <w:t xml:space="preserve">5. Core Marketing Strategies &amp; Tactics</w:t>
      </w:r>
    </w:p>
    <w:bookmarkStart w:id="24" w:name="cultural-integration-strategy"/>
    <w:p>
      <w:pPr>
        <w:pStyle w:val="Heading3"/>
      </w:pPr>
      <w:r>
        <w:t xml:space="preserve">5.1 Cultural Integration Strategy</w:t>
      </w:r>
    </w:p>
    <w:p>
      <w:pPr>
        <w:pStyle w:val="FirstParagraph"/>
      </w:pPr>
      <w:r>
        <w:t xml:space="preserve">Rather than imposing generic diets, our Peru Lima dietitian service develops plans using local ingredients and cooking methods. For example:</w:t>
      </w:r>
    </w:p>
    <w:p>
      <w:pPr>
        <w:numPr>
          <w:ilvl w:val="0"/>
          <w:numId w:val="1003"/>
        </w:numPr>
        <w:pStyle w:val="Compact"/>
      </w:pPr>
      <w:r>
        <w:t xml:space="preserve">Creating "Lima-Style" diabetes management guides featuring ají amarillo and native tubers</w:t>
      </w:r>
    </w:p>
    <w:p>
      <w:pPr>
        <w:numPr>
          <w:ilvl w:val="0"/>
          <w:numId w:val="1003"/>
        </w:numPr>
        <w:pStyle w:val="Compact"/>
      </w:pPr>
      <w:r>
        <w:t xml:space="preserve">Hosting "Sabor y Salud" workshops in Miraflores community centers demonstrating healthy adaptations of traditional dishes</w:t>
      </w:r>
    </w:p>
    <w:p>
      <w:pPr>
        <w:numPr>
          <w:ilvl w:val="0"/>
          <w:numId w:val="1003"/>
        </w:numPr>
        <w:pStyle w:val="Compact"/>
      </w:pPr>
      <w:r>
        <w:t xml:space="preserve">Partnering with local markets (like Mercado de Surco) to provide ingredient-based meal kits</w:t>
      </w:r>
    </w:p>
    <w:bookmarkEnd w:id="24"/>
    <w:bookmarkStart w:id="25" w:name="Xd0b1e5c136362ad476a20cda52b177c6a8cc254"/>
    <w:p>
      <w:pPr>
        <w:pStyle w:val="Heading3"/>
      </w:pPr>
      <w:r>
        <w:t xml:space="preserve">5.2 Digital Engagement Plan for Peru Lima Market</w:t>
      </w:r>
    </w:p>
    <w:p>
      <w:pPr>
        <w:pStyle w:val="FirstParagraph"/>
      </w:pPr>
      <w:r>
        <w:t xml:space="preserve">Lima's digital penetration is 78% (Statista 2023), making social media crucial:</w:t>
      </w:r>
    </w:p>
    <w:p>
      <w:pPr>
        <w:numPr>
          <w:ilvl w:val="0"/>
          <w:numId w:val="1004"/>
        </w:numPr>
        <w:pStyle w:val="Compact"/>
      </w:pPr>
      <w:r>
        <w:rPr>
          <w:bCs/>
          <w:b/>
        </w:rPr>
        <w:t xml:space="preserve">Instagram &amp; Facebook:</w:t>
      </w:r>
      <w:r>
        <w:t xml:space="preserve"> </w:t>
      </w:r>
      <w:r>
        <w:t xml:space="preserve">Targeted ads showing "before/after" success stories using Peruvian food imagery. Content: short videos of dietitians preparing healthy papa a la huancaína.</w:t>
      </w:r>
    </w:p>
    <w:p>
      <w:pPr>
        <w:numPr>
          <w:ilvl w:val="0"/>
          <w:numId w:val="1004"/>
        </w:numPr>
        <w:pStyle w:val="Compact"/>
      </w:pPr>
      <w:r>
        <w:rPr>
          <w:bCs/>
          <w:b/>
        </w:rPr>
        <w:t xml:space="preserve">TikTok Challenge:</w:t>
      </w:r>
      <w:r>
        <w:t xml:space="preserve"> </w:t>
      </w:r>
      <w:r>
        <w:t xml:space="preserve">#LimaHealthyEats – User-generated content showing their healthy adaptations of local dishes, judged by our dietitian for weekly prizes.</w:t>
      </w:r>
    </w:p>
    <w:p>
      <w:pPr>
        <w:numPr>
          <w:ilvl w:val="0"/>
          <w:numId w:val="1004"/>
        </w:numPr>
        <w:pStyle w:val="Compact"/>
      </w:pPr>
      <w:r>
        <w:rPr>
          <w:bCs/>
          <w:b/>
        </w:rPr>
        <w:t xml:space="preserve">Google Ads:</w:t>
      </w:r>
      <w:r>
        <w:t xml:space="preserve"> </w:t>
      </w:r>
      <w:r>
        <w:t xml:space="preserve">Geo-targeted keywords: "dietista Lima", "control diabetes Perú", "nutrición personalizada Lima".</w:t>
      </w:r>
    </w:p>
    <w:bookmarkEnd w:id="25"/>
    <w:bookmarkStart w:id="26" w:name="strategic-community-partnerships"/>
    <w:p>
      <w:pPr>
        <w:pStyle w:val="Heading3"/>
      </w:pPr>
      <w:r>
        <w:t xml:space="preserve">5.3 Strategic Community Partnerships</w:t>
      </w:r>
    </w:p>
    <w:p>
      <w:pPr>
        <w:pStyle w:val="FirstParagraph"/>
      </w:pPr>
      <w:r>
        <w:t xml:space="preserve">Critical for credibility in Peru Lima's tight-knit communities:</w:t>
      </w:r>
    </w:p>
    <w:p>
      <w:pPr>
        <w:numPr>
          <w:ilvl w:val="0"/>
          <w:numId w:val="1005"/>
        </w:numPr>
        <w:pStyle w:val="Compact"/>
      </w:pPr>
      <w:r>
        <w:t xml:space="preserve">Collaborate with top clinics (Clinica Santa María, Hospital San Juan de Dios) for joint patient referrals</w:t>
      </w:r>
    </w:p>
    <w:p>
      <w:pPr>
        <w:numPr>
          <w:ilvl w:val="0"/>
          <w:numId w:val="1005"/>
        </w:numPr>
        <w:pStyle w:val="Compact"/>
      </w:pPr>
      <w:r>
        <w:t xml:space="preserve">Partner with popular gyms like "Gym Fit" and wellness centers in Miraflores for cross-promotions</w:t>
      </w:r>
    </w:p>
    <w:p>
      <w:pPr>
        <w:numPr>
          <w:ilvl w:val="0"/>
          <w:numId w:val="1005"/>
        </w:numPr>
        <w:pStyle w:val="Compact"/>
      </w:pPr>
      <w:r>
        <w:t xml:space="preserve">Sponsor local events: Lima Marathon nutrition booths, Mother's Day health fairs at Parque Kennedy</w:t>
      </w:r>
    </w:p>
    <w:bookmarkEnd w:id="26"/>
    <w:bookmarkEnd w:id="27"/>
    <w:bookmarkStart w:id="28" w:name="budget-allocation-year-1"/>
    <w:p>
      <w:pPr>
        <w:pStyle w:val="Heading2"/>
      </w:pPr>
      <w:r>
        <w:t xml:space="preserve">6. 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Advertising (Meta, Google)</w:t>
      </w:r>
    </w:p>
    <w:p>
      <w:pPr>
        <w:pStyle w:val="BodyText"/>
      </w:pPr>
      <w:r>
        <w:t xml:space="preserve">40%</w:t>
      </w:r>
    </w:p>
    <w:p>
      <w:pPr>
        <w:pStyle w:val="BodyText"/>
      </w:pPr>
      <w:r>
        <w:t xml:space="preserve">Lima-specific targeting, content creation</w:t>
      </w:r>
    </w:p>
    <w:p>
      <w:pPr>
        <w:pStyle w:val="BodyText"/>
      </w:pPr>
      <w:r>
        <w:t xml:space="preserve">Community Events &amp; Sponsorships</w:t>
      </w:r>
    </w:p>
    <w:p>
      <w:pPr>
        <w:pStyle w:val="BodyText"/>
      </w:pPr>
      <w:r>
        <w:t xml:space="preserve">25%</w:t>
      </w:r>
    </w:p>
    <w:p>
      <w:pPr>
        <w:pStyle w:val="BodyText"/>
      </w:pPr>
      <w:r>
        <w:t xml:space="preserve">Sponsorship of local health fairs, workshop costs</w:t>
      </w:r>
    </w:p>
    <w:p>
      <w:pPr>
        <w:pStyle w:val="BodyText"/>
      </w:pPr>
      <w:r>
        <w:t xml:space="preserve">Influencer Collaborations (Peruvian wellness creators)</w:t>
      </w:r>
    </w:p>
    <w:p>
      <w:pPr>
        <w:pStyle w:val="BodyText"/>
      </w:pPr>
      <w:r>
        <w:t xml:space="preserve">20%</w:t>
      </w:r>
    </w:p>
    <w:p>
      <w:pPr>
        <w:pStyle w:val="BodyText"/>
      </w:pPr>
      <w:r>
        <w:t xml:space="preserve">Leveraging trusted voices in Lima's social sphere</w:t>
      </w:r>
    </w:p>
    <w:p>
      <w:pPr>
        <w:pStyle w:val="BodyText"/>
      </w:pPr>
      <w:r>
        <w:t xml:space="preserve">Content Production (Video, Guides)</w:t>
      </w:r>
    </w:p>
    <w:p>
      <w:pPr>
        <w:pStyle w:val="BodyText"/>
      </w:pPr>
      <w:r>
        <w:t xml:space="preserve">15%</w:t>
      </w:r>
    </w:p>
    <w:p>
      <w:pPr>
        <w:pStyle w:val="BodyText"/>
      </w:pPr>
      <w:r>
        <w:t xml:space="preserve">Cultural adaptation materials for Peruvian cuisine</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Brand launch with cultural workshops in Miraflores and San Isidro; finalize clinic partnerships.</w:t>
      </w:r>
    </w:p>
    <w:p>
      <w:pPr>
        <w:pStyle w:val="BodyText"/>
      </w:pPr>
      <w:r>
        <w:rPr>
          <w:bCs/>
          <w:b/>
        </w:rPr>
        <w:t xml:space="preserve">Months 4-6:</w:t>
      </w:r>
      <w:r>
        <w:t xml:space="preserve"> </w:t>
      </w:r>
      <w:r>
        <w:t xml:space="preserve">Roll out digital campaign #LimaHealthyEats; initiate referral program with partner clinics.</w:t>
      </w:r>
    </w:p>
    <w:p>
      <w:pPr>
        <w:pStyle w:val="BodyText"/>
      </w:pPr>
      <w:r>
        <w:rPr>
          <w:bCs/>
          <w:b/>
        </w:rPr>
        <w:t xml:space="preserve">Months 7-9:</w:t>
      </w:r>
      <w:r>
        <w:t xml:space="preserve"> </w:t>
      </w:r>
      <w:r>
        <w:t xml:space="preserve">Host first major community event (Lima Wellness Festival); expand to La Molina district.</w:t>
      </w:r>
    </w:p>
    <w:p>
      <w:pPr>
        <w:pStyle w:val="BodyText"/>
      </w:pPr>
      <w:r>
        <w:rPr>
          <w:bCs/>
          <w:b/>
        </w:rPr>
        <w:t xml:space="preserve">Months 10-12:</w:t>
      </w:r>
      <w:r>
        <w:t xml:space="preserve"> </w:t>
      </w:r>
      <w:r>
        <w:t xml:space="preserve">Analyze client retention data; develop corporate wellness packages for Lima businesses.</w:t>
      </w:r>
    </w:p>
    <w:bookmarkEnd w:id="29"/>
    <w:bookmarkStart w:id="30" w:name="evaluation-metrics"/>
    <w:p>
      <w:pPr>
        <w:pStyle w:val="Heading2"/>
      </w:pPr>
      <w:r>
        <w:t xml:space="preserve">8. Evaluation Metrics</w:t>
      </w:r>
    </w:p>
    <w:p>
      <w:pPr>
        <w:pStyle w:val="FirstParagraph"/>
      </w:pPr>
      <w:r>
        <w:t xml:space="preserve">We will track success through these KPIs specific to Peru Lima's market:</w:t>
      </w:r>
    </w:p>
    <w:p>
      <w:pPr>
        <w:numPr>
          <w:ilvl w:val="0"/>
          <w:numId w:val="1006"/>
        </w:numPr>
        <w:pStyle w:val="Compact"/>
      </w:pPr>
      <w:r>
        <w:rPr>
          <w:bCs/>
          <w:b/>
        </w:rPr>
        <w:t xml:space="preserve">Client Acquisition Cost (CAC):</w:t>
      </w:r>
      <w:r>
        <w:t xml:space="preserve"> </w:t>
      </w:r>
      <w:r>
        <w:t xml:space="preserve">Target: Under $50/client in Lima (industry average is $75)</w:t>
      </w:r>
    </w:p>
    <w:p>
      <w:pPr>
        <w:numPr>
          <w:ilvl w:val="0"/>
          <w:numId w:val="1006"/>
        </w:numPr>
        <w:pStyle w:val="Compact"/>
      </w:pPr>
      <w:r>
        <w:rPr>
          <w:bCs/>
          <w:b/>
        </w:rPr>
        <w:t xml:space="preserve">Cultural Relevance Score:</w:t>
      </w:r>
      <w:r>
        <w:t xml:space="preserve"> </w:t>
      </w:r>
      <w:r>
        <w:t xml:space="preserve">Measured via client surveys on "Does this plan respect my Peruvian food culture?" (Target: 90% positive)</w:t>
      </w:r>
    </w:p>
    <w:p>
      <w:pPr>
        <w:numPr>
          <w:ilvl w:val="0"/>
          <w:numId w:val="1006"/>
        </w:numPr>
        <w:pStyle w:val="Compact"/>
      </w:pPr>
      <w:r>
        <w:rPr>
          <w:bCs/>
          <w:b/>
        </w:rPr>
        <w:t xml:space="preserve">Referral Rate from Clinics:</w:t>
      </w:r>
      <w:r>
        <w:t xml:space="preserve"> </w:t>
      </w:r>
      <w:r>
        <w:t xml:space="preserve">Target: 40% of new clients through healthcare partnerships</w:t>
      </w:r>
    </w:p>
    <w:p>
      <w:pPr>
        <w:numPr>
          <w:ilvl w:val="0"/>
          <w:numId w:val="1006"/>
        </w:numPr>
        <w:pStyle w:val="Compact"/>
      </w:pPr>
      <w:r>
        <w:rPr>
          <w:bCs/>
          <w:b/>
        </w:rPr>
        <w:t xml:space="preserve">Social Media Engagement:</w:t>
      </w:r>
      <w:r>
        <w:t xml:space="preserve"> </w:t>
      </w:r>
      <w:r>
        <w:t xml:space="preserve">Track #LimaHealthyEats mentions and shares in Lima locations (Target: 5,000+ monthly)</w:t>
      </w:r>
    </w:p>
    <w:bookmarkEnd w:id="30"/>
    <w:bookmarkStart w:id="31" w:name="Xb2cf2d1823867d4ee8c4587681c3826a5f7ba85"/>
    <w:p>
      <w:pPr>
        <w:pStyle w:val="Heading2"/>
      </w:pPr>
      <w:r>
        <w:t xml:space="preserve">9. Why This Marketing Plan Works for Peru Lima</w:t>
      </w:r>
    </w:p>
    <w:p>
      <w:pPr>
        <w:pStyle w:val="FirstParagraph"/>
      </w:pPr>
      <w:r>
        <w:t xml:space="preserve">This plan succeeds because it addresses Peru Lima's unique cultural context rather than applying generic strategies. Our dietitian service doesn't just sell nutrition advice – we offer culturally embedded solutions that respect the culinary identity of Peru Lima residents while tackling modern health crises. By positioning ourselves as the only dietitian service understanding both Andean dietary traditions and contemporary nutritional science, we create a defensible market position. The digital strategy leverages Lima's high social media usage to build community trust, while physical partnerships with clinics and markets ensure credibility in a city where personal recommendations drive healthcare decisions.</w:t>
      </w:r>
    </w:p>
    <w:bookmarkEnd w:id="31"/>
    <w:bookmarkStart w:id="32" w:name="conclusion"/>
    <w:p>
      <w:pPr>
        <w:pStyle w:val="Heading2"/>
      </w:pPr>
      <w:r>
        <w:t xml:space="preserve">10. Conclusion</w:t>
      </w:r>
    </w:p>
    <w:p>
      <w:pPr>
        <w:pStyle w:val="FirstParagraph"/>
      </w:pPr>
      <w:r>
        <w:t xml:space="preserve">This Marketing Plan establishes a sustainable growth trajectory for dietitian services in Peru Lima by merging scientific nutrition with cultural authenticity. We move beyond transactional client relationships to become an integral part of Lima's health ecosystem – where every dietary plan honors the flavors of Peruvian home cooking while delivering measurable health outcomes. With 15% market share target achievable within three years, this initiative positions our dietitian practice as the benchmark for nutrition services in Peru Lima, transforming how residents approach food, health, and cultural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Peru Lima</dc:title>
  <dc:creator/>
  <dc:language>en</dc:language>
  <cp:keywords/>
  <dcterms:created xsi:type="dcterms:W3CDTF">2026-07-21T17:24:49Z</dcterms:created>
  <dcterms:modified xsi:type="dcterms:W3CDTF">2026-07-21T17:24:49Z</dcterms:modified>
</cp:coreProperties>
</file>

<file path=docProps/custom.xml><?xml version="1.0" encoding="utf-8"?>
<Properties xmlns="http://schemas.openxmlformats.org/officeDocument/2006/custom-properties" xmlns:vt="http://schemas.openxmlformats.org/officeDocument/2006/docPropsVTypes"/>
</file>