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Russia</w:t>
      </w:r>
      <w:r>
        <w:t xml:space="preserve"> </w:t>
      </w:r>
      <w:r>
        <w:t xml:space="preserve">Moscow</w:t>
      </w:r>
    </w:p>
    <w:bookmarkStart w:id="31" w:name="X5164f236f82700c68b7fde03446bdcdcbc9d348"/>
    <w:p>
      <w:pPr>
        <w:pStyle w:val="Heading1"/>
      </w:pPr>
      <w:r>
        <w:t xml:space="preserve">Comprehensive Marketing Plan for Premium Dietitian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a premier dietitian service targeting health-conscious residents of Moscow, Russia. With rising obesity rates (35% of adults in Russia are overweight or obese) and increasing demand for personalized nutrition solutions in Moscow's urban centers, our specialized Dietitian services present a significant market opportunity. This plan details how we will position our brand as the trusted authority in nutritional science within Russia Moscow, leveraging local cultural nuances and digital trends to achieve 40% market penetration among target demographics within 24 months.</w:t>
      </w:r>
    </w:p>
    <w:bookmarkEnd w:id="20"/>
    <w:bookmarkStart w:id="21" w:name="market-analysis-russia-moscow-context"/>
    <w:p>
      <w:pPr>
        <w:pStyle w:val="Heading2"/>
      </w:pPr>
      <w:r>
        <w:t xml:space="preserve">Market Analysis: Russia Moscow Context</w:t>
      </w:r>
    </w:p>
    <w:p>
      <w:pPr>
        <w:pStyle w:val="FirstParagraph"/>
      </w:pPr>
      <w:r>
        <w:t xml:space="preserve">The Russian nutrition market is projected to reach $1.8 billion by 2025, with Moscow accounting for over 65% of national demand. Key trends include:</w:t>
      </w:r>
    </w:p>
    <w:p>
      <w:pPr>
        <w:numPr>
          <w:ilvl w:val="0"/>
          <w:numId w:val="1001"/>
        </w:numPr>
        <w:pStyle w:val="Compact"/>
      </w:pPr>
      <w:r>
        <w:t xml:space="preserve">Surge in health tourism: 42% of Moscow residents seek specialized health services annually</w:t>
      </w:r>
    </w:p>
    <w:p>
      <w:pPr>
        <w:numPr>
          <w:ilvl w:val="0"/>
          <w:numId w:val="1001"/>
        </w:numPr>
        <w:pStyle w:val="Compact"/>
      </w:pPr>
      <w:r>
        <w:t xml:space="preserve">Cultural shift toward preventive healthcare: Post-pandemic, 73% of Muscovites prioritize diet over medication (Russian Federal Statistics, 2023)</w:t>
      </w:r>
    </w:p>
    <w:p>
      <w:pPr>
        <w:numPr>
          <w:ilvl w:val="0"/>
          <w:numId w:val="1001"/>
        </w:numPr>
        <w:pStyle w:val="Compact"/>
      </w:pPr>
      <w:r>
        <w:t xml:space="preserve">Language preference: Services must be offered in Russian with English support for international residents</w:t>
      </w:r>
    </w:p>
    <w:p>
      <w:pPr>
        <w:pStyle w:val="FirstParagraph"/>
      </w:pPr>
      <w:r>
        <w:t xml:space="preserve">Competitor analysis reveals a gap in evidence-based, culturally-adapted Dietitian services. Existing providers lack integration of Russian cuisine (e.g., borscht, blini) into meal plans and fail to address local health concerns like high sodium intake in traditional dishes.</w:t>
      </w:r>
    </w:p>
    <w:bookmarkEnd w:id="21"/>
    <w:bookmarkStart w:id="22" w:name="swot-analysis-russia-moscow-focus"/>
    <w:p>
      <w:pPr>
        <w:pStyle w:val="Heading2"/>
      </w:pPr>
      <w:r>
        <w:t xml:space="preserve">SWOT Analysis: Russia Moscow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dietitians with Russian Medical Association accreditation</w:t>
            </w:r>
            <w:r>
              <w:br/>
            </w:r>
            <w:r>
              <w:t xml:space="preserve">- Custom meal plans using locally available ingredients (e.g., sour cream, buckwheat)</w:t>
            </w:r>
            <w:r>
              <w:br/>
            </w:r>
            <w:r>
              <w:t xml:space="preserve">- Partnerships with Moscow's top gyms (e.g., Fit4U, GYM City)</w:t>
            </w:r>
          </w:p>
        </w:tc>
        <w:tc>
          <w:tcPr/>
          <w:p>
            <w:pPr>
              <w:pStyle w:val="Compact"/>
              <w:jc w:val="left"/>
            </w:pPr>
            <w:r>
              <w:t xml:space="preserve">- Low brand recognition in Russia</w:t>
            </w:r>
            <w:r>
              <w:br/>
            </w:r>
            <w:r>
              <w:t xml:space="preserve">- Limited budget for Moscow-wide advertising</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Growing corporate wellness programs in Moscow businesses (30% YoY increase)</w:t>
            </w:r>
            <w:r>
              <w:br/>
            </w:r>
            <w:r>
              <w:t xml:space="preserve">- Rising demand for diabetes management services (14.7% of Moscow population affected)</w:t>
            </w:r>
            <w:r>
              <w:br/>
            </w:r>
            <w:r>
              <w:t xml:space="preserve">- Social media influence: Instagram and VKontakte are primary health information sources</w:t>
            </w:r>
          </w:p>
        </w:tc>
        <w:tc>
          <w:tcPr/>
          <w:p>
            <w:pPr>
              <w:pStyle w:val="Compact"/>
              <w:jc w:val="left"/>
            </w:pPr>
            <w:r>
              <w:t xml:space="preserve">- Regulatory changes in dietary supplement advertising</w:t>
            </w:r>
            <w:r>
              <w:br/>
            </w:r>
            <w:r>
              <w:t xml:space="preserve">- Competition from unlicensed "nutrition coaches" offering cheaper services</w:t>
            </w:r>
          </w:p>
        </w:tc>
      </w:tr>
    </w:tbl>
    <w:bookmarkEnd w:id="22"/>
    <w:bookmarkStart w:id="23" w:name="X81d95ade1faf856e7ef9b73c0c7985ef2140274"/>
    <w:p>
      <w:pPr>
        <w:pStyle w:val="Heading2"/>
      </w:pPr>
      <w:r>
        <w:t xml:space="preserve">Target Audience Segmentation (Russia Moscow)</w:t>
      </w:r>
    </w:p>
    <w:p>
      <w:pPr>
        <w:pStyle w:val="FirstParagraph"/>
      </w:pPr>
      <w:r>
        <w:t xml:space="preserve">We prioritize three high-value segments:</w:t>
      </w:r>
    </w:p>
    <w:p>
      <w:pPr>
        <w:numPr>
          <w:ilvl w:val="0"/>
          <w:numId w:val="1002"/>
        </w:numPr>
        <w:pStyle w:val="Compact"/>
      </w:pPr>
      <w:r>
        <w:rPr>
          <w:bCs/>
          <w:b/>
        </w:rPr>
        <w:t xml:space="preserve">Urban Professionals (25-45 years):</w:t>
      </w:r>
      <w:r>
        <w:t xml:space="preserve"> </w:t>
      </w:r>
      <w:r>
        <w:t xml:space="preserve">Corporate employees in business districts (Moscow City, Zaryadye) seeking weight management and stress-related diet solutions. 68% use mobile apps for health tracking.</w:t>
      </w:r>
    </w:p>
    <w:p>
      <w:pPr>
        <w:numPr>
          <w:ilvl w:val="0"/>
          <w:numId w:val="1002"/>
        </w:numPr>
        <w:pStyle w:val="Compact"/>
      </w:pPr>
      <w:r>
        <w:rPr>
          <w:bCs/>
          <w:b/>
        </w:rPr>
        <w:t xml:space="preserve">Pre-Natal &amp; Postpartum Women:</w:t>
      </w:r>
      <w:r>
        <w:t xml:space="preserve"> </w:t>
      </w:r>
      <w:r>
        <w:t xml:space="preserve">320,000 annual births in Moscow; strong cultural emphasis on maternal nutrition (45% seek dietitian support during pregnancy).</w:t>
      </w:r>
    </w:p>
    <w:p>
      <w:pPr>
        <w:numPr>
          <w:ilvl w:val="0"/>
          <w:numId w:val="1002"/>
        </w:numPr>
        <w:pStyle w:val="Compact"/>
      </w:pPr>
      <w:r>
        <w:rPr>
          <w:bCs/>
          <w:b/>
        </w:rPr>
        <w:t xml:space="preserve">Chronic Condition Management:</w:t>
      </w:r>
      <w:r>
        <w:t xml:space="preserve"> </w:t>
      </w:r>
      <w:r>
        <w:t xml:space="preserve">Patients with type 2 diabetes and hypertension requiring specialized dietary protocols. Moscow has 1.8M diagnosed cases.</w:t>
      </w:r>
    </w:p>
    <w:bookmarkEnd w:id="23"/>
    <w:bookmarkStart w:id="24" w:name="unique-value-proposition"/>
    <w:p>
      <w:pPr>
        <w:pStyle w:val="Heading2"/>
      </w:pPr>
      <w:r>
        <w:t xml:space="preserve">Unique Value Proposition</w:t>
      </w:r>
    </w:p>
    <w:p>
      <w:pPr>
        <w:pStyle w:val="FirstParagraph"/>
      </w:pPr>
      <w:r>
        <w:t xml:space="preserve">"Your Personal Dietitian in Russia Moscow: Science-Backed Nutrition Rooted in Russian Cuisine." We differentiate through:</w:t>
      </w:r>
    </w:p>
    <w:p>
      <w:pPr>
        <w:numPr>
          <w:ilvl w:val="0"/>
          <w:numId w:val="1003"/>
        </w:numPr>
        <w:pStyle w:val="Compact"/>
      </w:pPr>
      <w:r>
        <w:rPr>
          <w:bCs/>
          <w:b/>
        </w:rPr>
        <w:t xml:space="preserve">Cultural Integration:</w:t>
      </w:r>
      <w:r>
        <w:t xml:space="preserve"> </w:t>
      </w:r>
      <w:r>
        <w:t xml:space="preserve">Meal plans incorporating traditional dishes with healthier adaptations (e.g., lean meat borscht, whole-grain pirozhki)</w:t>
      </w:r>
    </w:p>
    <w:p>
      <w:pPr>
        <w:numPr>
          <w:ilvl w:val="0"/>
          <w:numId w:val="1003"/>
        </w:numPr>
        <w:pStyle w:val="Compact"/>
      </w:pPr>
      <w:r>
        <w:rPr>
          <w:bCs/>
          <w:b/>
        </w:rPr>
        <w:t xml:space="preserve">Medical Collaboration:</w:t>
      </w:r>
      <w:r>
        <w:t xml:space="preserve"> </w:t>
      </w:r>
      <w:r>
        <w:t xml:space="preserve">Referral partnerships with Moscow's leading hospitals (Burdenko Hospital, City Clinical No. 1)</w:t>
      </w:r>
    </w:p>
    <w:p>
      <w:pPr>
        <w:numPr>
          <w:ilvl w:val="0"/>
          <w:numId w:val="1003"/>
        </w:numPr>
        <w:pStyle w:val="Compact"/>
      </w:pPr>
      <w:r>
        <w:rPr>
          <w:bCs/>
          <w:b/>
        </w:rPr>
        <w:t xml:space="preserve">Accessibility:</w:t>
      </w:r>
      <w:r>
        <w:t xml:space="preserve"> </w:t>
      </w:r>
      <w:r>
        <w:t xml:space="preserve">Hybrid services: In-person sessions in central Moscow locations + virtual consultations across Russia</w:t>
      </w:r>
    </w:p>
    <w:bookmarkEnd w:id="24"/>
    <w:bookmarkStart w:id="25" w:name="X4807585dcf6df74620c3263511bf105d96390db"/>
    <w:p>
      <w:pPr>
        <w:pStyle w:val="Heading2"/>
      </w:pPr>
      <w:r>
        <w:t xml:space="preserve">Digital Marketing Strategy (Russia Moscow Focus)</w:t>
      </w:r>
    </w:p>
    <w:p>
      <w:pPr>
        <w:pStyle w:val="FirstParagraph"/>
      </w:pPr>
      <w:r>
        <w:t xml:space="preserve">We prioritize platforms dominating Russian digital landscape:</w:t>
      </w:r>
    </w:p>
    <w:p>
      <w:pPr>
        <w:numPr>
          <w:ilvl w:val="0"/>
          <w:numId w:val="1004"/>
        </w:numPr>
        <w:pStyle w:val="Compact"/>
      </w:pPr>
      <w:r>
        <w:rPr>
          <w:bCs/>
          <w:b/>
        </w:rPr>
        <w:t xml:space="preserve">VKontakte &amp; Instagram:</w:t>
      </w:r>
      <w:r>
        <w:t xml:space="preserve"> </w:t>
      </w:r>
      <w:r>
        <w:t xml:space="preserve">Launch targeted campaigns using Moscow-specific hashtags (#МоскваЗдорова, #ДиетологМосква). Collaborate with micro-influencers in Moscow fitness community (50K-200K followers) for authentic content.</w:t>
      </w:r>
    </w:p>
    <w:p>
      <w:pPr>
        <w:numPr>
          <w:ilvl w:val="0"/>
          <w:numId w:val="1004"/>
        </w:numPr>
        <w:pStyle w:val="Compact"/>
      </w:pPr>
      <w:r>
        <w:rPr>
          <w:bCs/>
          <w:b/>
        </w:rPr>
        <w:t xml:space="preserve">Google Ads:</w:t>
      </w:r>
      <w:r>
        <w:t xml:space="preserve"> </w:t>
      </w:r>
      <w:r>
        <w:t xml:space="preserve">Geo-targeted keywords: "диетолог Москва", "nutritional therapy moscow" with Russian-language landing pages.</w:t>
      </w:r>
    </w:p>
    <w:p>
      <w:pPr>
        <w:numPr>
          <w:ilvl w:val="0"/>
          <w:numId w:val="1004"/>
        </w:numPr>
        <w:pStyle w:val="Compact"/>
      </w:pPr>
      <w:r>
        <w:rPr>
          <w:bCs/>
          <w:b/>
        </w:rPr>
        <w:t xml:space="preserve">TikTok Health Challenges:</w:t>
      </w:r>
      <w:r>
        <w:t xml:space="preserve"> </w:t>
      </w:r>
      <w:r>
        <w:t xml:space="preserve">Create trending challenges like #МосковскаБезСахара (Moscow Without Sugar) with nutrition tips for Moscow winters.</w:t>
      </w:r>
    </w:p>
    <w:p>
      <w:pPr>
        <w:numPr>
          <w:ilvl w:val="0"/>
          <w:numId w:val="1004"/>
        </w:numPr>
        <w:pStyle w:val="Compact"/>
      </w:pPr>
      <w:r>
        <w:rPr>
          <w:bCs/>
          <w:b/>
        </w:rPr>
        <w:t xml:space="preserve">Local SEO:</w:t>
      </w:r>
      <w:r>
        <w:t xml:space="preserve"> </w:t>
      </w:r>
      <w:r>
        <w:t xml:space="preserve">Optimize Google My Business for "Dietitian in Moscow" with Russian business name and location pins in key districts (Arbat, Krasnoselsky).</w:t>
      </w:r>
    </w:p>
    <w:bookmarkEnd w:id="25"/>
    <w:bookmarkStart w:id="26" w:name="traditional-marketing-tactics"/>
    <w:p>
      <w:pPr>
        <w:pStyle w:val="Heading2"/>
      </w:pPr>
      <w:r>
        <w:t xml:space="preserve">Traditional Marketing Tactics</w:t>
      </w:r>
    </w:p>
    <w:p>
      <w:pPr>
        <w:pStyle w:val="FirstParagraph"/>
      </w:pPr>
      <w:r>
        <w:t xml:space="preserve">To build physical presence in Russia Moscow:</w:t>
      </w:r>
    </w:p>
    <w:p>
      <w:pPr>
        <w:numPr>
          <w:ilvl w:val="0"/>
          <w:numId w:val="1005"/>
        </w:numPr>
        <w:pStyle w:val="Compact"/>
      </w:pPr>
      <w:r>
        <w:rPr>
          <w:bCs/>
          <w:b/>
        </w:rPr>
        <w:t xml:space="preserve">Pop-Up Nutrition Clinics:</w:t>
      </w:r>
      <w:r>
        <w:t xml:space="preserve"> </w:t>
      </w:r>
      <w:r>
        <w:t xml:space="preserve">Partner with Moscow shopping centers (Galeria, MEGA) for free 15-min consultations during evenings.</w:t>
      </w:r>
    </w:p>
    <w:p>
      <w:pPr>
        <w:numPr>
          <w:ilvl w:val="0"/>
          <w:numId w:val="1005"/>
        </w:numPr>
        <w:pStyle w:val="Compact"/>
      </w:pPr>
      <w:r>
        <w:rPr>
          <w:bCs/>
          <w:b/>
        </w:rPr>
        <w:t xml:space="preserve">Cultural Events:</w:t>
      </w:r>
      <w:r>
        <w:t xml:space="preserve"> </w:t>
      </w:r>
      <w:r>
        <w:t xml:space="preserve">Sponsor Moscow Marathon nutrition zones and "Healthy Family Days" at parks like Gorky Park.</w:t>
      </w:r>
    </w:p>
    <w:p>
      <w:pPr>
        <w:numPr>
          <w:ilvl w:val="0"/>
          <w:numId w:val="1005"/>
        </w:numPr>
        <w:pStyle w:val="Compact"/>
      </w:pPr>
      <w:r>
        <w:rPr>
          <w:bCs/>
          <w:b/>
        </w:rPr>
        <w:t xml:space="preserve">Corporate Partnerships:</w:t>
      </w:r>
      <w:r>
        <w:t xml:space="preserve"> </w:t>
      </w:r>
      <w:r>
        <w:t xml:space="preserve">Offer discounted group sessions to companies in Moscow's business districts (e.g., 50% off for 10+ employees at Sberbank, Yandex).</w:t>
      </w:r>
    </w:p>
    <w:bookmarkEnd w:id="26"/>
    <w:bookmarkStart w:id="27"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Advertising (VK, Instagram, Google)</w:t>
            </w:r>
          </w:p>
        </w:tc>
        <w:tc>
          <w:tcPr/>
          <w:p>
            <w:pPr>
              <w:pStyle w:val="Compact"/>
              <w:jc w:val="left"/>
            </w:pPr>
            <w:r>
              <w:t xml:space="preserve">45%</w:t>
            </w:r>
          </w:p>
        </w:tc>
        <w:tc>
          <w:tcPr/>
          <w:p>
            <w:pPr>
              <w:pStyle w:val="Compact"/>
              <w:jc w:val="left"/>
            </w:pPr>
            <w:r>
              <w:t xml:space="preserve">Covers 83% of target audience's digital behavior in Russia Moscow</w:t>
            </w:r>
          </w:p>
        </w:tc>
      </w:tr>
      <w:tr>
        <w:tc>
          <w:tcPr/>
          <w:p>
            <w:pPr>
              <w:pStyle w:val="Compact"/>
              <w:jc w:val="left"/>
            </w:pPr>
            <w:r>
              <w:t xml:space="preserve">In-Person Events &amp; Sponsorships</w:t>
            </w:r>
          </w:p>
        </w:tc>
        <w:tc>
          <w:tcPr/>
          <w:p>
            <w:pPr>
              <w:pStyle w:val="Compact"/>
              <w:jc w:val="left"/>
            </w:pPr>
            <w:r>
              <w:t xml:space="preserve">25%</w:t>
            </w:r>
          </w:p>
        </w:tc>
        <w:tc>
          <w:tcPr/>
          <w:p>
            <w:pPr>
              <w:pStyle w:val="Compact"/>
              <w:jc w:val="left"/>
            </w:pPr>
            <w:r>
              <w:t xml:space="preserve">Builds local credibility in Moscow communities</w:t>
            </w:r>
          </w:p>
        </w:tc>
      </w:tr>
      <w:tr>
        <w:tc>
          <w:tcPr/>
          <w:p>
            <w:pPr>
              <w:pStyle w:val="Compact"/>
              <w:jc w:val="left"/>
            </w:pPr>
            <w:r>
              <w:t xml:space="preserve">Content Creation (Russian-language blog, videos)</w:t>
            </w:r>
          </w:p>
        </w:tc>
        <w:tc>
          <w:tcPr/>
          <w:p>
            <w:pPr>
              <w:pStyle w:val="Compact"/>
              <w:jc w:val="left"/>
            </w:pPr>
            <w:r>
              <w:t xml:space="preserve">15%</w:t>
            </w:r>
          </w:p>
        </w:tc>
        <w:tc>
          <w:tcPr/>
          <w:p>
            <w:pPr>
              <w:pStyle w:val="Compact"/>
              <w:jc w:val="left"/>
            </w:pPr>
            <w:r>
              <w:t xml:space="preserve">Addresses content gap for Russian-speaking nutrition seekers</w:t>
            </w:r>
          </w:p>
        </w:tc>
      </w:tr>
      <w:tr>
        <w:tc>
          <w:tcPr/>
          <w:p>
            <w:pPr>
              <w:pStyle w:val="Compact"/>
              <w:jc w:val="left"/>
            </w:pPr>
            <w:r>
              <w:t xml:space="preserve">Clinic Partnerships &amp; Referral Programs</w:t>
            </w:r>
          </w:p>
        </w:tc>
        <w:tc>
          <w:tcPr/>
          <w:p>
            <w:pPr>
              <w:pStyle w:val="Compact"/>
              <w:jc w:val="left"/>
            </w:pPr>
            <w:r>
              <w:t xml:space="preserve">10%</w:t>
            </w:r>
          </w:p>
        </w:tc>
        <w:tc>
          <w:tcPr/>
          <w:p>
            <w:pPr>
              <w:pStyle w:val="Compact"/>
              <w:jc w:val="left"/>
            </w:pPr>
            <w:r>
              <w:t xml:space="preserve">Leverages Moscow's healthcare ecosystem</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Mitigates Russia-specific market volatility</w:t>
            </w:r>
          </w:p>
        </w:tc>
      </w:tr>
    </w:tbl>
    <w:bookmarkEnd w:id="27"/>
    <w:bookmarkStart w:id="28" w:name="X102e25bb5ef588601fd3d73f3a2837fcf02ea8e"/>
    <w:p>
      <w:pPr>
        <w:pStyle w:val="Heading2"/>
      </w:pPr>
      <w:r>
        <w:t xml:space="preserve">Implementation Timeline (Russia Moscow-Specific)</w:t>
      </w:r>
    </w:p>
    <w:p>
      <w:pPr>
        <w:pStyle w:val="FirstParagraph"/>
      </w:pPr>
      <w:r>
        <w:rPr>
          <w:bCs/>
          <w:b/>
        </w:rPr>
        <w:t xml:space="preserve">Months 1-3:</w:t>
      </w:r>
      <w:r>
        <w:t xml:space="preserve"> </w:t>
      </w:r>
      <w:r>
        <w:t xml:space="preserve">Establish Moscow office in central district; launch Russian-language website with SEO optimization for "диетолог москва". Partner with 3 local gyms.</w:t>
      </w:r>
    </w:p>
    <w:p>
      <w:pPr>
        <w:pStyle w:val="BodyText"/>
      </w:pPr>
      <w:r>
        <w:rPr>
          <w:bCs/>
          <w:b/>
        </w:rPr>
        <w:t xml:space="preserve">Months 4-6:</w:t>
      </w:r>
      <w:r>
        <w:t xml:space="preserve"> </w:t>
      </w:r>
      <w:r>
        <w:t xml:space="preserve">Execute pop-up events at Moscow business centers; begin influencer collaborations. Secure first hospital referral agreement.</w:t>
      </w:r>
    </w:p>
    <w:p>
      <w:pPr>
        <w:pStyle w:val="BodyText"/>
      </w:pPr>
      <w:r>
        <w:rPr>
          <w:bCs/>
          <w:b/>
        </w:rPr>
        <w:t xml:space="preserve">Months 7-12:</w:t>
      </w:r>
      <w:r>
        <w:t xml:space="preserve"> </w:t>
      </w:r>
      <w:r>
        <w:t xml:space="preserve">Scale corporate wellness programs across 15 Moscow companies. Launch TikTok challenge targeting young professionals in Moscow City.</w:t>
      </w:r>
    </w:p>
    <w:p>
      <w:pPr>
        <w:pStyle w:val="BodyText"/>
      </w:pPr>
      <w:r>
        <w:rPr>
          <w:bCs/>
          <w:b/>
        </w:rPr>
        <w:t xml:space="preserve">Months 13-24:</w:t>
      </w:r>
      <w:r>
        <w:t xml:space="preserve"> </w:t>
      </w:r>
      <w:r>
        <w:t xml:space="preserve">Expand to secondary Russian cities while maintaining Moscow dominance; introduce diabetes management program tailored for Moscow's climate challenges.</w:t>
      </w:r>
    </w:p>
    <w:bookmarkEnd w:id="28"/>
    <w:bookmarkStart w:id="29" w:name="success-metrics"/>
    <w:p>
      <w:pPr>
        <w:pStyle w:val="Heading2"/>
      </w:pPr>
      <w:r>
        <w:t xml:space="preserve">Success Metrics</w:t>
      </w:r>
    </w:p>
    <w:p>
      <w:pPr>
        <w:numPr>
          <w:ilvl w:val="0"/>
          <w:numId w:val="1006"/>
        </w:numPr>
        <w:pStyle w:val="Compact"/>
      </w:pPr>
      <w:r>
        <w:rPr>
          <w:bCs/>
          <w:b/>
        </w:rPr>
        <w:t xml:space="preserve">Moscow Market Share:</w:t>
      </w:r>
      <w:r>
        <w:t xml:space="preserve"> </w:t>
      </w:r>
      <w:r>
        <w:t xml:space="preserve">Achieve 15% penetration in target segments within 18 months (vs. industry average of 7%)</w:t>
      </w:r>
    </w:p>
    <w:p>
      <w:pPr>
        <w:numPr>
          <w:ilvl w:val="0"/>
          <w:numId w:val="1006"/>
        </w:numPr>
        <w:pStyle w:val="Compact"/>
      </w:pPr>
      <w:r>
        <w:rPr>
          <w:bCs/>
          <w:b/>
        </w:rPr>
        <w:t xml:space="preserve">Customer Acquisition Cost (CAC):</w:t>
      </w:r>
      <w:r>
        <w:t xml:space="preserve"> </w:t>
      </w:r>
      <w:r>
        <w:t xml:space="preserve">Maintain below ₽3,500 per client through localized digital strategies</w:t>
      </w:r>
    </w:p>
    <w:p>
      <w:pPr>
        <w:numPr>
          <w:ilvl w:val="0"/>
          <w:numId w:val="1006"/>
        </w:numPr>
        <w:pStyle w:val="Compact"/>
      </w:pPr>
      <w:r>
        <w:rPr>
          <w:bCs/>
          <w:b/>
        </w:rPr>
        <w:t xml:space="preserve">Retention Rate:</w:t>
      </w:r>
      <w:r>
        <w:t xml:space="preserve"> </w:t>
      </w:r>
      <w:r>
        <w:t xml:space="preserve">Target 65% repeat clients via personalized meal plan adjustments for Russian seasonal changes</w:t>
      </w:r>
    </w:p>
    <w:p>
      <w:pPr>
        <w:numPr>
          <w:ilvl w:val="0"/>
          <w:numId w:val="1006"/>
        </w:numPr>
        <w:pStyle w:val="Compact"/>
      </w:pPr>
      <w:r>
        <w:rPr>
          <w:bCs/>
          <w:b/>
        </w:rPr>
        <w:t xml:space="preserve">Brand Recognition:</w:t>
      </w:r>
      <w:r>
        <w:t xml:space="preserve"> </w:t>
      </w:r>
      <w:r>
        <w:t xml:space="preserve">Achieve 42% unaided awareness among target audience in Moscow by Year 2 (measured through local surveys)</w:t>
      </w:r>
    </w:p>
    <w:bookmarkEnd w:id="29"/>
    <w:bookmarkStart w:id="30" w:name="conclusion-russia-moscow-advantage"/>
    <w:p>
      <w:pPr>
        <w:pStyle w:val="Heading2"/>
      </w:pPr>
      <w:r>
        <w:t xml:space="preserve">Conclusion: Russia Moscow Advantage</w:t>
      </w:r>
    </w:p>
    <w:p>
      <w:pPr>
        <w:pStyle w:val="FirstParagraph"/>
      </w:pPr>
      <w:r>
        <w:t xml:space="preserve">This Marketing Plan positions our Dietitian services as the culturally intelligent solution for Moscow's health-conscious population. By deeply integrating Russian dietary traditions with clinical nutrition science—addressing both the practical needs (seasonal ingredient availability) and emotional drivers (family health concerns)—we create a sustainable competitive edge. The focus on Moscow-specific channels, partnerships, and content ensures maximum relevance in Russia's most dynamic urban market. With this strategy, we project 200+ paying clients in Moscow by Month 12 and establish the foundation for nationwide expansion from our Moscow headquarters.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Russia Moscow</dc:title>
  <dc:creator/>
  <dc:language>en</dc:language>
  <cp:keywords/>
  <dcterms:created xsi:type="dcterms:W3CDTF">2026-07-21T03:19:01Z</dcterms:created>
  <dcterms:modified xsi:type="dcterms:W3CDTF">2026-07-21T03:19:01Z</dcterms:modified>
</cp:coreProperties>
</file>

<file path=docProps/custom.xml><?xml version="1.0" encoding="utf-8"?>
<Properties xmlns="http://schemas.openxmlformats.org/officeDocument/2006/custom-properties" xmlns:vt="http://schemas.openxmlformats.org/officeDocument/2006/docPropsVTypes"/>
</file>