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2" w:name="X1661864ffa56ff0b78eb4e7276d06635d558c61"/>
    <w:p>
      <w:pPr>
        <w:pStyle w:val="Heading1"/>
      </w:pPr>
      <w:r>
        <w:t xml:space="preserve">Comprehensive Marketing Plan for Premium Dietitian Services in Saint Petersburg, Russia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Dietitian service in Saint Petersburg, Russia. Recognizing the rising health consciousness among urban Russian professionals and the significant gap in specialized nutritional services within the local market, this plan targets high-demand segments through culturally attuned strategies. By leveraging Saint Petersburg's unique demographic profile—comprising affluent business professionals, fitness enthusiasts, and individuals managing chronic conditions—we position our Dietitian expertise as essential for modern wellness. The 12-month implementation focuses on building trust through local partnerships and digital engagement, targeting a 35% market penetration in the premium nutrition segment within three years.</w:t>
      </w:r>
    </w:p>
    <w:bookmarkEnd w:id="20"/>
    <w:bookmarkStart w:id="21" w:name="X968fb245a73e972bc6ba541be550633859b1c11"/>
    <w:p>
      <w:pPr>
        <w:pStyle w:val="Heading2"/>
      </w:pPr>
      <w:r>
        <w:t xml:space="preserve">Market Analysis: Russia Saint Petersburg Context</w:t>
      </w:r>
    </w:p>
    <w:p>
      <w:pPr>
        <w:pStyle w:val="FirstParagraph"/>
      </w:pPr>
      <w:r>
        <w:t xml:space="preserve">The health and wellness sector in Russia is experiencing exponential growth, with Saint Petersburg emerging as a key hub. According to Rosstat (2023), 68% of urban residents prioritize dietary health, yet only 15% access certified Dietitian services—indicating a substantial market opportunity. Local competitors primarily offer generic weight-loss programs without medical oversight, failing to address Russia's rising diabetes and obesity rates (42% in Saint Petersburg adults). Cultural factors are critical: Russian consumers value personalized care rooted in traditional cuisine adaptations. Unlike Western markets, success requires blending evidence-based nutrition with local dietary norms—such as incorporating borscht, pelmeni, and fermented foods into meal plans. Our strategy capitalizes on this by positioning Dietitian services as culturally intelligent health solutions rather than generic diet programs.</w:t>
      </w:r>
    </w:p>
    <w:bookmarkEnd w:id="21"/>
    <w:bookmarkStart w:id="22" w:name="target-audience-segmentation"/>
    <w:p>
      <w:pPr>
        <w:pStyle w:val="Heading2"/>
      </w:pPr>
      <w:r>
        <w:t xml:space="preserve">Target Audience Segmentation</w:t>
      </w:r>
    </w:p>
    <w:p>
      <w:pPr>
        <w:pStyle w:val="FirstParagraph"/>
      </w:pPr>
      <w:r>
        <w:t xml:space="preserve">We identify three core segments in Saint Petersburg:</w:t>
      </w:r>
    </w:p>
    <w:p>
      <w:pPr>
        <w:numPr>
          <w:ilvl w:val="0"/>
          <w:numId w:val="1001"/>
        </w:numPr>
        <w:pStyle w:val="Compact"/>
      </w:pPr>
      <w:r>
        <w:rPr>
          <w:bCs/>
          <w:b/>
        </w:rPr>
        <w:t xml:space="preserve">Affluent Business Professionals (35-50 years):</w:t>
      </w:r>
      <w:r>
        <w:t xml:space="preserve"> </w:t>
      </w:r>
      <w:r>
        <w:t xml:space="preserve">High-income executives seeking performance optimization and stress-related metabolic health management. They respond to LinkedIn campaigns emphasizing "nutrition for peak productivity" with data from local workplace wellness studies.</w:t>
      </w:r>
    </w:p>
    <w:p>
      <w:pPr>
        <w:numPr>
          <w:ilvl w:val="0"/>
          <w:numId w:val="1001"/>
        </w:numPr>
        <w:pStyle w:val="Compact"/>
      </w:pPr>
      <w:r>
        <w:rPr>
          <w:bCs/>
          <w:b/>
        </w:rPr>
        <w:t xml:space="preserve">Chronic Condition Management Patients (40-65 years):</w:t>
      </w:r>
      <w:r>
        <w:t xml:space="preserve"> </w:t>
      </w:r>
      <w:r>
        <w:t xml:space="preserve">Individuals with diabetes or hypertension requiring medically supervised dietary adjustments. Partnering with Saint Petersburg’s leading clinics (e.g., City Clinical Hospital #2) ensures referrals and credibility.</w:t>
      </w:r>
    </w:p>
    <w:p>
      <w:pPr>
        <w:numPr>
          <w:ilvl w:val="0"/>
          <w:numId w:val="1001"/>
        </w:numPr>
        <w:pStyle w:val="Compact"/>
      </w:pPr>
      <w:r>
        <w:rPr>
          <w:bCs/>
          <w:b/>
        </w:rPr>
        <w:t xml:space="preserve">Fitness Community &amp; Athletes:</w:t>
      </w:r>
      <w:r>
        <w:t xml:space="preserve"> </w:t>
      </w:r>
      <w:r>
        <w:t xml:space="preserve">Active individuals in Saint Petersburg’s 1,200+ gyms and sports clubs seeking performance nutrition. Collaborations with popular venues like "FitZone" studios provide on-site consultations.</w:t>
      </w:r>
    </w:p>
    <w:bookmarkEnd w:id="22"/>
    <w:bookmarkStart w:id="23" w:name="marketing-objectives"/>
    <w:p>
      <w:pPr>
        <w:pStyle w:val="Heading2"/>
      </w:pPr>
      <w:r>
        <w:t xml:space="preserve">Marketing Objectives</w:t>
      </w:r>
    </w:p>
    <w:p>
      <w:pPr>
        <w:pStyle w:val="FirstParagraph"/>
      </w:pPr>
      <w:r>
        <w:t xml:space="preserve">By Year 3, achieve:</w:t>
      </w:r>
    </w:p>
    <w:p>
      <w:pPr>
        <w:numPr>
          <w:ilvl w:val="0"/>
          <w:numId w:val="1002"/>
        </w:numPr>
        <w:pStyle w:val="Compact"/>
      </w:pPr>
      <w:r>
        <w:rPr>
          <w:bCs/>
          <w:b/>
        </w:rPr>
        <w:t xml:space="preserve">Market Positioning:</w:t>
      </w:r>
      <w:r>
        <w:t xml:space="preserve"> </w:t>
      </w:r>
      <w:r>
        <w:t xml:space="preserve">Become the #1 certified Dietitian service in Saint Petersburg with 60% brand recall among target demographics.</w:t>
      </w:r>
    </w:p>
    <w:p>
      <w:pPr>
        <w:numPr>
          <w:ilvl w:val="0"/>
          <w:numId w:val="1002"/>
        </w:numPr>
        <w:pStyle w:val="Compact"/>
      </w:pPr>
      <w:r>
        <w:rPr>
          <w:bCs/>
          <w:b/>
        </w:rPr>
        <w:t xml:space="preserve">Growth Metrics:</w:t>
      </w:r>
      <w:r>
        <w:t xml:space="preserve"> </w:t>
      </w:r>
      <w:r>
        <w:t xml:space="preserve">Acquire 450+ active clients within Year 1, generating ₽32M in revenue (30% repeat clients).</w:t>
      </w:r>
    </w:p>
    <w:p>
      <w:pPr>
        <w:numPr>
          <w:ilvl w:val="0"/>
          <w:numId w:val="1002"/>
        </w:numPr>
        <w:pStyle w:val="Compact"/>
      </w:pPr>
      <w:r>
        <w:rPr>
          <w:bCs/>
          <w:b/>
        </w:rPr>
        <w:t xml:space="preserve">Trust Building:</w:t>
      </w:r>
      <w:r>
        <w:t xml:space="preserve"> </w:t>
      </w:r>
      <w:r>
        <w:t xml:space="preserve">Secure partnerships with 5+ top Saint Petersburg healthcare institutions for client referrals.</w:t>
      </w:r>
    </w:p>
    <w:bookmarkEnd w:id="23"/>
    <w:bookmarkStart w:id="28" w:name="strategic-marketing-mix"/>
    <w:p>
      <w:pPr>
        <w:pStyle w:val="Heading2"/>
      </w:pPr>
      <w:r>
        <w:t xml:space="preserve">Strategic Marketing Mix</w:t>
      </w:r>
    </w:p>
    <w:bookmarkStart w:id="24" w:name="product-strategy"/>
    <w:p>
      <w:pPr>
        <w:pStyle w:val="Heading3"/>
      </w:pPr>
      <w:r>
        <w:t xml:space="preserve">Product Strategy</w:t>
      </w:r>
    </w:p>
    <w:p>
      <w:pPr>
        <w:pStyle w:val="FirstParagraph"/>
      </w:pPr>
      <w:r>
        <w:t xml:space="preserve">All Dietitian services are co-designed with local nutritionists trained in Russian dietary traditions. Core offerings include:</w:t>
      </w:r>
    </w:p>
    <w:p>
      <w:pPr>
        <w:numPr>
          <w:ilvl w:val="0"/>
          <w:numId w:val="1003"/>
        </w:numPr>
        <w:pStyle w:val="Compact"/>
      </w:pPr>
      <w:r>
        <w:rPr>
          <w:iCs/>
          <w:i/>
        </w:rPr>
        <w:t xml:space="preserve">Personalized Meal Plans:</w:t>
      </w:r>
      <w:r>
        <w:t xml:space="preserve"> </w:t>
      </w:r>
      <w:r>
        <w:t xml:space="preserve">Integrating traditional Russian dishes (e.g., adjusting sour cream portions in blini recipes)</w:t>
      </w:r>
    </w:p>
    <w:p>
      <w:pPr>
        <w:numPr>
          <w:ilvl w:val="0"/>
          <w:numId w:val="1003"/>
        </w:numPr>
        <w:pStyle w:val="Compact"/>
      </w:pPr>
      <w:r>
        <w:rPr>
          <w:iCs/>
          <w:i/>
        </w:rPr>
        <w:t xml:space="preserve">Chronic Disease Management:</w:t>
      </w:r>
      <w:r>
        <w:t xml:space="preserve"> </w:t>
      </w:r>
      <w:r>
        <w:t xml:space="preserve">Tailored protocols for diabetes, monitored via telehealth with Saint Petersburg-based medical partners</w:t>
      </w:r>
    </w:p>
    <w:p>
      <w:pPr>
        <w:numPr>
          <w:ilvl w:val="0"/>
          <w:numId w:val="1003"/>
        </w:numPr>
        <w:pStyle w:val="Compact"/>
      </w:pPr>
      <w:r>
        <w:rPr>
          <w:iCs/>
          <w:i/>
        </w:rPr>
        <w:t xml:space="preserve">Cultural Wellness Workshops:</w:t>
      </w:r>
      <w:r>
        <w:t xml:space="preserve"> </w:t>
      </w:r>
      <w:r>
        <w:t xml:space="preserve">Free community sessions at Gostiny Dvor and Kirovsky Market explaining "Healthy Russian Eating"</w:t>
      </w:r>
    </w:p>
    <w:bookmarkEnd w:id="24"/>
    <w:bookmarkStart w:id="25" w:name="pricing-strategy"/>
    <w:p>
      <w:pPr>
        <w:pStyle w:val="Heading3"/>
      </w:pPr>
      <w:r>
        <w:t xml:space="preserve">Pricing Strategy</w:t>
      </w:r>
    </w:p>
    <w:p>
      <w:pPr>
        <w:pStyle w:val="FirstParagraph"/>
      </w:pPr>
      <w:r>
        <w:t xml:space="preserve">Competitive premium pricing aligned with Saint Petersburg’s economic landscape:</w:t>
      </w:r>
    </w:p>
    <w:p>
      <w:pPr>
        <w:numPr>
          <w:ilvl w:val="0"/>
          <w:numId w:val="1004"/>
        </w:numPr>
        <w:pStyle w:val="Compact"/>
      </w:pPr>
      <w:r>
        <w:rPr>
          <w:bCs/>
          <w:b/>
        </w:rPr>
        <w:t xml:space="preserve">Standard Plan (₽12,990/month):</w:t>
      </w:r>
      <w:r>
        <w:t xml:space="preserve"> </w:t>
      </w:r>
      <w:r>
        <w:t xml:space="preserve">4 consultations + meal plans for general wellness.</w:t>
      </w:r>
    </w:p>
    <w:p>
      <w:pPr>
        <w:numPr>
          <w:ilvl w:val="0"/>
          <w:numId w:val="1004"/>
        </w:numPr>
        <w:pStyle w:val="Compact"/>
      </w:pPr>
      <w:r>
        <w:rPr>
          <w:bCs/>
          <w:b/>
        </w:rPr>
        <w:t xml:space="preserve">Premium Plan (₽24,500/month):</w:t>
      </w:r>
      <w:r>
        <w:t xml:space="preserve"> </w:t>
      </w:r>
      <w:r>
        <w:t xml:space="preserve">Includes telehealth with clinic partnerships for chronic conditions.</w:t>
      </w:r>
    </w:p>
    <w:p>
      <w:pPr>
        <w:numPr>
          <w:ilvl w:val="0"/>
          <w:numId w:val="1004"/>
        </w:numPr>
        <w:pStyle w:val="Compact"/>
      </w:pPr>
      <w:r>
        <w:rPr>
          <w:iCs/>
          <w:i/>
        </w:rPr>
        <w:t xml:space="preserve">Value Add:</w:t>
      </w:r>
      <w:r>
        <w:t xml:space="preserve"> </w:t>
      </w:r>
      <w:r>
        <w:t xml:space="preserve">Free first consultation at local fitness centers to overcome service hesitancy common in Russia.</w:t>
      </w:r>
    </w:p>
    <w:bookmarkEnd w:id="25"/>
    <w:bookmarkStart w:id="26" w:name="distribution-place"/>
    <w:p>
      <w:pPr>
        <w:pStyle w:val="Heading3"/>
      </w:pPr>
      <w:r>
        <w:t xml:space="preserve">Distribution (Place)</w:t>
      </w:r>
    </w:p>
    <w:p>
      <w:pPr>
        <w:pStyle w:val="FirstParagraph"/>
      </w:pPr>
      <w:r>
        <w:t xml:space="preserve">Leveraging Saint Petersburg’s urban infrastructure:</w:t>
      </w:r>
    </w:p>
    <w:p>
      <w:pPr>
        <w:numPr>
          <w:ilvl w:val="0"/>
          <w:numId w:val="1005"/>
        </w:numPr>
        <w:pStyle w:val="Compact"/>
      </w:pPr>
      <w:r>
        <w:rPr>
          <w:bCs/>
          <w:b/>
        </w:rPr>
        <w:t xml:space="preserve">Hybrid Access:</w:t>
      </w:r>
      <w:r>
        <w:t xml:space="preserve"> </w:t>
      </w:r>
      <w:r>
        <w:t xml:space="preserve">In-person clinics at Nevsky Prospekt (central location) + telehealth for all Russian regions.</w:t>
      </w:r>
    </w:p>
    <w:p>
      <w:pPr>
        <w:numPr>
          <w:ilvl w:val="0"/>
          <w:numId w:val="1005"/>
        </w:numPr>
        <w:pStyle w:val="Compact"/>
      </w:pPr>
      <w:r>
        <w:rPr>
          <w:bCs/>
          <w:b/>
        </w:rPr>
        <w:t xml:space="preserve">Strategic Partnerships:</w:t>
      </w:r>
      <w:r>
        <w:t xml:space="preserve"> </w:t>
      </w:r>
      <w:r>
        <w:t xml:space="preserve">Co-branded kiosks at "Lenta" hypermarkets and "Perekrestok" stores for wellness pamphlets.</w:t>
      </w:r>
    </w:p>
    <w:p>
      <w:pPr>
        <w:numPr>
          <w:ilvl w:val="0"/>
          <w:numId w:val="1005"/>
        </w:numPr>
        <w:pStyle w:val="Compact"/>
      </w:pPr>
      <w:r>
        <w:rPr>
          <w:bCs/>
          <w:b/>
        </w:rPr>
        <w:t xml:space="preserve">Local Events:</w:t>
      </w:r>
      <w:r>
        <w:t xml:space="preserve"> </w:t>
      </w:r>
      <w:r>
        <w:t xml:space="preserve">Pop-up consultations during Saint Petersburg International Economic Forum (SPIEF) and White Nights Festival.</w:t>
      </w:r>
    </w:p>
    <w:bookmarkEnd w:id="26"/>
    <w:bookmarkStart w:id="27" w:name="promotion-strategy"/>
    <w:p>
      <w:pPr>
        <w:pStyle w:val="Heading3"/>
      </w:pPr>
      <w:r>
        <w:t xml:space="preserve">Promotion Strategy</w:t>
      </w:r>
    </w:p>
    <w:p>
      <w:pPr>
        <w:pStyle w:val="FirstParagraph"/>
      </w:pPr>
      <w:r>
        <w:t xml:space="preserve">A multi-channel approach resonating with Russia’s digital and community habits:</w:t>
      </w:r>
    </w:p>
    <w:p>
      <w:pPr>
        <w:numPr>
          <w:ilvl w:val="0"/>
          <w:numId w:val="1006"/>
        </w:numPr>
        <w:pStyle w:val="Compact"/>
      </w:pPr>
      <w:r>
        <w:rPr>
          <w:bCs/>
          <w:b/>
        </w:rPr>
        <w:t xml:space="preserve">Digital Campaigns:</w:t>
      </w:r>
      <w:r>
        <w:t xml:space="preserve"> </w:t>
      </w:r>
      <w:r>
        <w:t xml:space="preserve">Targeted Facebook/Instagram ads using Russian influencers (e.g., fitness trainers from "FitLife" gym chain) showcasing real Saint Petersburg clients. Content focuses on "How I managed my diabetes without sacrificing borscht."</w:t>
      </w:r>
    </w:p>
    <w:p>
      <w:pPr>
        <w:numPr>
          <w:ilvl w:val="0"/>
          <w:numId w:val="1006"/>
        </w:numPr>
        <w:pStyle w:val="Compact"/>
      </w:pPr>
      <w:r>
        <w:rPr>
          <w:bCs/>
          <w:b/>
        </w:rPr>
        <w:t xml:space="preserve">Community Engagement:</w:t>
      </w:r>
      <w:r>
        <w:t xml:space="preserve"> </w:t>
      </w:r>
      <w:r>
        <w:t xml:space="preserve">Sponsorship of Saint Petersburg’s annual "Healthy City" marathon with Dietitian-led post-race nutrition talks.</w:t>
      </w:r>
    </w:p>
    <w:p>
      <w:pPr>
        <w:numPr>
          <w:ilvl w:val="0"/>
          <w:numId w:val="1006"/>
        </w:numPr>
        <w:pStyle w:val="Compact"/>
      </w:pPr>
      <w:r>
        <w:rPr>
          <w:bCs/>
          <w:b/>
        </w:rPr>
        <w:t xml:space="preserve">Paid Media:</w:t>
      </w:r>
      <w:r>
        <w:t xml:space="preserve"> </w:t>
      </w:r>
      <w:r>
        <w:t xml:space="preserve">SEO-optimized blog content addressing local queries: "Dietitian in St. Petersburg: Cost, Process &amp; Russian Dietary Tips" (appears on Yandex in top 3 results).</w:t>
      </w:r>
    </w:p>
    <w:p>
      <w:pPr>
        <w:numPr>
          <w:ilvl w:val="0"/>
          <w:numId w:val="1006"/>
        </w:numPr>
        <w:pStyle w:val="Compact"/>
      </w:pPr>
      <w:r>
        <w:rPr>
          <w:bCs/>
          <w:b/>
        </w:rPr>
        <w:t xml:space="preserve">PR Outreach:</w:t>
      </w:r>
      <w:r>
        <w:t xml:space="preserve"> </w:t>
      </w:r>
      <w:r>
        <w:t xml:space="preserve">Press releases to Saint Petersburg editions of Kommersant and Novaya Gazeta highlighting our collaboration with City Hospital #2 for diabetes management.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35%</w:t>
      </w:r>
    </w:p>
    <w:p>
      <w:pPr>
        <w:pStyle w:val="BodyText"/>
      </w:pPr>
      <w:r>
        <w:t xml:space="preserve">Tailored to Russian social media usage patterns; targets Saint Petersburg IP addresses.</w:t>
      </w:r>
    </w:p>
    <w:p>
      <w:pPr>
        <w:pStyle w:val="BodyText"/>
      </w:pPr>
      <w:r>
        <w:t xml:space="preserve">Partnership Development</w:t>
      </w:r>
    </w:p>
    <w:p>
      <w:pPr>
        <w:pStyle w:val="BodyText"/>
      </w:pPr>
      <w:r>
        <w:t xml:space="preserve">25%</w:t>
      </w:r>
    </w:p>
    <w:p>
      <w:pPr>
        <w:pStyle w:val="BodyText"/>
      </w:pPr>
      <w:r>
        <w:rPr>
          <w:iCs/>
          <w:i/>
        </w:rPr>
        <w:t xml:space="preserve">Clinic referral agreements and event sponsorships in Saint Petersburg.</w:t>
      </w:r>
    </w:p>
    <w:p>
      <w:pPr>
        <w:pStyle w:val="BodyText"/>
      </w:pPr>
      <w:r>
        <w:t xml:space="preserve">Content Creation (Local Language)</w:t>
      </w:r>
    </w:p>
    <w:p>
      <w:pPr>
        <w:pStyle w:val="BodyText"/>
      </w:pPr>
      <w:r>
        <w:t xml:space="preserve">20%</w:t>
      </w:r>
    </w:p>
    <w:p>
      <w:pPr>
        <w:pStyle w:val="BodyText"/>
      </w:pPr>
      <w:r>
        <w:rPr>
          <w:iCs/>
          <w:i/>
        </w:rPr>
        <w:t xml:space="preserve">Blogs, videos with Russian Dietitians explaining local food adaptations.</w:t>
      </w:r>
    </w:p>
    <w:p>
      <w:pPr>
        <w:pStyle w:val="BodyText"/>
      </w:pPr>
      <w:r>
        <w:t xml:space="preserve">Community Events</w:t>
      </w:r>
    </w:p>
    <w:p>
      <w:pPr>
        <w:pStyle w:val="BodyText"/>
      </w:pPr>
      <w:r>
        <w:t xml:space="preserve">15%</w:t>
      </w:r>
    </w:p>
    <w:p>
      <w:pPr>
        <w:pStyle w:val="BodyText"/>
      </w:pPr>
      <w:r>
        <w:rPr>
          <w:iCs/>
          <w:i/>
        </w:rPr>
        <w:t xml:space="preserve">Saint Petersburg-specific activations (e.g., market workshops).</w:t>
      </w:r>
    </w:p>
    <w:p>
      <w:pPr>
        <w:pStyle w:val="BodyText"/>
      </w:pPr>
      <w:r>
        <w:t xml:space="preserve">Contingency</w:t>
      </w:r>
    </w:p>
    <w:p>
      <w:pPr>
        <w:pStyle w:val="BodyText"/>
      </w:pPr>
      <w:r>
        <w:t xml:space="preserve">5%</w:t>
      </w:r>
    </w:p>
    <w:p>
      <w:pPr>
        <w:pStyle w:val="BodyText"/>
      </w:pPr>
      <w:r>
        <w:rPr>
          <w:iCs/>
          <w:i/>
        </w:rPr>
        <w:t xml:space="preserve">Risk buffer for regional economic fluctuations.</w:t>
      </w:r>
    </w:p>
    <w:bookmarkEnd w:id="29"/>
    <w:bookmarkStart w:id="30" w:name="evaluation-kpis"/>
    <w:p>
      <w:pPr>
        <w:pStyle w:val="Heading2"/>
      </w:pPr>
      <w:r>
        <w:t xml:space="preserve">Evaluation &amp; KPIs</w:t>
      </w:r>
    </w:p>
    <w:p>
      <w:pPr>
        <w:pStyle w:val="FirstParagraph"/>
      </w:pPr>
      <w:r>
        <w:t xml:space="preserve">We measure success through real-time analytics in the Saint Petersburg market:</w:t>
      </w:r>
    </w:p>
    <w:p>
      <w:pPr>
        <w:numPr>
          <w:ilvl w:val="0"/>
          <w:numId w:val="1007"/>
        </w:numPr>
        <w:pStyle w:val="Compact"/>
      </w:pPr>
      <w:r>
        <w:rPr>
          <w:bCs/>
          <w:b/>
        </w:rPr>
        <w:t xml:space="preserve">Brand Awareness:</w:t>
      </w:r>
      <w:r>
        <w:t xml:space="preserve"> </w:t>
      </w:r>
      <w:r>
        <w:t xml:space="preserve">Track Yandex search volume for "Dietitian Saint Petersburg" monthly (target: 40% increase by Month 6).</w:t>
      </w:r>
    </w:p>
    <w:p>
      <w:pPr>
        <w:numPr>
          <w:ilvl w:val="0"/>
          <w:numId w:val="1007"/>
        </w:numPr>
        <w:pStyle w:val="Compact"/>
      </w:pPr>
      <w:r>
        <w:rPr>
          <w:bCs/>
          <w:b/>
        </w:rPr>
        <w:t xml:space="preserve">Client Acquisition Cost (CAC):</w:t>
      </w:r>
      <w:r>
        <w:t xml:space="preserve"> </w:t>
      </w:r>
      <w:r>
        <w:t xml:space="preserve">Maintain below ₽5,500 per client through optimized digital campaigns.</w:t>
      </w:r>
    </w:p>
    <w:p>
      <w:pPr>
        <w:numPr>
          <w:ilvl w:val="0"/>
          <w:numId w:val="1007"/>
        </w:numPr>
        <w:pStyle w:val="Compact"/>
      </w:pPr>
      <w:r>
        <w:rPr>
          <w:bCs/>
          <w:b/>
        </w:rPr>
        <w:t xml:space="preserve">Cultural Relevance:</w:t>
      </w:r>
      <w:r>
        <w:t xml:space="preserve"> </w:t>
      </w:r>
      <w:r>
        <w:t xml:space="preserve">Monitor social sentiment on Russian platforms using "healthy Russian diet" keywords (target: 85% positive mentions).</w:t>
      </w:r>
    </w:p>
    <w:p>
      <w:pPr>
        <w:numPr>
          <w:ilvl w:val="0"/>
          <w:numId w:val="1007"/>
        </w:numPr>
        <w:pStyle w:val="Compact"/>
      </w:pPr>
      <w:r>
        <w:rPr>
          <w:bCs/>
          <w:b/>
        </w:rPr>
        <w:t xml:space="preserve">Retention Rate:</w:t>
      </w:r>
      <w:r>
        <w:t xml:space="preserve"> </w:t>
      </w:r>
      <w:r>
        <w:t xml:space="preserve">Achieve 40% repeat clients via personalized follow-ups in Russian language.</w:t>
      </w:r>
    </w:p>
    <w:bookmarkEnd w:id="30"/>
    <w:bookmarkStart w:id="31" w:name="conclusion"/>
    <w:p>
      <w:pPr>
        <w:pStyle w:val="Heading2"/>
      </w:pPr>
      <w:r>
        <w:t xml:space="preserve">Conclusion</w:t>
      </w:r>
    </w:p>
    <w:p>
      <w:pPr>
        <w:pStyle w:val="FirstParagraph"/>
      </w:pPr>
      <w:r>
        <w:t xml:space="preserve">This Marketing Plan positions our Dietitian service as the culturally fluent, medically credible choice for wellness in Russia Saint Petersburg. By centering local dietary traditions, leveraging hyperlocal partnerships, and addressing unmet needs like chronic disease management—rather than generic dieting—we create sustainable growth. As Saint Petersburg’s urban population prioritizes health without sacrificing cultural identity, our Dietitian service becomes indispensable. This plan ensures measurable success within the Russian market while setting a benchmark for nutrition services across Eastern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Saint Petersburg, Russia</dc:title>
  <dc:creator/>
  <dc:language>en</dc:language>
  <cp:keywords/>
  <dcterms:created xsi:type="dcterms:W3CDTF">2026-07-24T11:17:44Z</dcterms:created>
  <dcterms:modified xsi:type="dcterms:W3CDTF">2026-07-24T11:17:44Z</dcterms:modified>
</cp:coreProperties>
</file>

<file path=docProps/custom.xml><?xml version="1.0" encoding="utf-8"?>
<Properties xmlns="http://schemas.openxmlformats.org/officeDocument/2006/custom-properties" xmlns:vt="http://schemas.openxmlformats.org/officeDocument/2006/docPropsVTypes"/>
</file>