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88c3a1c37776cb4fb9cee2418768c3ac08bd44d"/>
    <w:p>
      <w:pPr>
        <w:pStyle w:val="Heading1"/>
      </w:pPr>
      <w:r>
        <w:t xml:space="preserve">Comprehensive Marketing Plan for Professional Dietitian Services in South Korea Seoul</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dietitian services across Seoul, South Korea. As obesity rates rise to 34% among adults in South Korea (Korean Ministry of Health, 2023) and health-conscious urban consumers increasingly seek personalized nutrition guidance, our Dietitian service fills a critical market gap. This plan details data-driven strategies to capture 15% of Seoul's corporate wellness and medical referral markets within three years. The Marketing Plan specifically targets Seoul's high-income professionals, fitness enthusiasts, and diabetes management patients through culturally resonant channels while leveraging South Korea's digital infrastructure.</w:t>
      </w:r>
    </w:p>
    <w:bookmarkEnd w:id="20"/>
    <w:bookmarkStart w:id="21" w:name="X54639ff300b05758338432acd42bf91404452d8"/>
    <w:p>
      <w:pPr>
        <w:pStyle w:val="Heading2"/>
      </w:pPr>
      <w:r>
        <w:t xml:space="preserve">Market Analysis: South Korea Seoul Context</w:t>
      </w:r>
    </w:p>
    <w:p>
      <w:pPr>
        <w:pStyle w:val="FirstParagraph"/>
      </w:pPr>
      <w:r>
        <w:t xml:space="preserve">Seoul presents unique opportunities for Dietitian services due to its hyper-connected urban ecosystem. With 98% smartphone penetration (Korea Communications Commission, 2023), digital health platforms thrive. However, traditional medical approaches dominate nutrition advice – only 12% of Seoul residents consult certified Dietitians compared to 45% in Japan. The market is primed for disruption through:</w:t>
      </w:r>
    </w:p>
    <w:p>
      <w:pPr>
        <w:numPr>
          <w:ilvl w:val="0"/>
          <w:numId w:val="1001"/>
        </w:numPr>
        <w:pStyle w:val="Compact"/>
      </w:pPr>
      <w:r>
        <w:rPr>
          <w:bCs/>
          <w:b/>
        </w:rPr>
        <w:t xml:space="preserve">Cultural Shift:</w:t>
      </w:r>
      <w:r>
        <w:t xml:space="preserve"> </w:t>
      </w:r>
      <w:r>
        <w:t xml:space="preserve">Rising "Health-First" mentality among millennials (73% willing to pay premium for personalized nutrition, McKinsey Korea 2023)</w:t>
      </w:r>
    </w:p>
    <w:p>
      <w:pPr>
        <w:numPr>
          <w:ilvl w:val="0"/>
          <w:numId w:val="1001"/>
        </w:numPr>
        <w:pStyle w:val="Compact"/>
      </w:pPr>
      <w:r>
        <w:rPr>
          <w:bCs/>
          <w:b/>
        </w:rPr>
        <w:t xml:space="preserve">Regulatory Tailwinds:</w:t>
      </w:r>
      <w:r>
        <w:t xml:space="preserve"> </w:t>
      </w:r>
      <w:r>
        <w:t xml:space="preserve">South Korea's National Health Insurance Service now reimburses diabetes management counseling – creating a direct referral pathway for Dietitian services</w:t>
      </w:r>
    </w:p>
    <w:p>
      <w:pPr>
        <w:numPr>
          <w:ilvl w:val="0"/>
          <w:numId w:val="1001"/>
        </w:numPr>
        <w:pStyle w:val="Compact"/>
      </w:pPr>
      <w:r>
        <w:rPr>
          <w:bCs/>
          <w:b/>
        </w:rPr>
        <w:t xml:space="preserve">Clinical Gap:</w:t>
      </w:r>
      <w:r>
        <w:t xml:space="preserve"> </w:t>
      </w:r>
      <w:r>
        <w:t xml:space="preserve">Hospitals lack dedicated dietitians; Seoul's 1,200 hospitals serve 15M residents with only 3,400 registered Dietitians nationwide (Korean Dietetic Association)</w:t>
      </w:r>
    </w:p>
    <w:bookmarkEnd w:id="21"/>
    <w:bookmarkStart w:id="22" w:name="target-audience-segmentation"/>
    <w:p>
      <w:pPr>
        <w:pStyle w:val="Heading2"/>
      </w:pPr>
      <w:r>
        <w:t xml:space="preserve">Target Audience Segmentation</w:t>
      </w:r>
    </w:p>
    <w:p>
      <w:pPr>
        <w:pStyle w:val="FirstParagraph"/>
      </w:pPr>
      <w:r>
        <w:t xml:space="preserve">This Marketing Plan focuses on three high-value segments in South Korea Seoul:</w:t>
      </w:r>
    </w:p>
    <w:p>
      <w:pPr>
        <w:numPr>
          <w:ilvl w:val="0"/>
          <w:numId w:val="1002"/>
        </w:numPr>
        <w:pStyle w:val="Compact"/>
      </w:pPr>
      <w:r>
        <w:rPr>
          <w:bCs/>
          <w:b/>
        </w:rPr>
        <w:t xml:space="preserve">Corporate Wellness Clients:</w:t>
      </w:r>
      <w:r>
        <w:t xml:space="preserve"> </w:t>
      </w:r>
      <w:r>
        <w:t xml:space="preserve">78% of Seoul Fortune 500 companies now offer health programs (Korean Business Association). Targeting HR directors at Samsung, Hyundai, and Lotte with customized employee nutrition programs.</w:t>
      </w:r>
    </w:p>
    <w:p>
      <w:pPr>
        <w:numPr>
          <w:ilvl w:val="0"/>
          <w:numId w:val="1002"/>
        </w:numPr>
        <w:pStyle w:val="Compact"/>
      </w:pPr>
      <w:r>
        <w:rPr>
          <w:bCs/>
          <w:b/>
        </w:rPr>
        <w:t xml:space="preserve">Medical Referral Pathways:</w:t>
      </w:r>
      <w:r>
        <w:t xml:space="preserve"> </w:t>
      </w:r>
      <w:r>
        <w:t xml:space="preserve">Partnering with Seoul National University Hospital's endocrinology department for diabetes management referrals (52% of Seoul's 380K diagnosed diabetics seek dietary guidance)</w:t>
      </w:r>
    </w:p>
    <w:p>
      <w:pPr>
        <w:numPr>
          <w:ilvl w:val="0"/>
          <w:numId w:val="1002"/>
        </w:numPr>
        <w:pStyle w:val="Compact"/>
      </w:pPr>
      <w:r>
        <w:rPr>
          <w:bCs/>
          <w:b/>
        </w:rPr>
        <w:t xml:space="preserve">High-End Fitness Consumers:</w:t>
      </w:r>
      <w:r>
        <w:t xml:space="preserve"> </w:t>
      </w:r>
      <w:r>
        <w:t xml:space="preserve">Gym-goers in Gangnam and Itaewon (72% use fitness apps) seeking performance nutrition beyond basic meal plans</w:t>
      </w:r>
    </w:p>
    <w:bookmarkEnd w:id="22"/>
    <w:bookmarkStart w:id="23" w:name="competitive-differentiation-strategy"/>
    <w:p>
      <w:pPr>
        <w:pStyle w:val="Heading2"/>
      </w:pPr>
      <w:r>
        <w:t xml:space="preserve">Competitive Differentiation Strategy</w:t>
      </w:r>
    </w:p>
    <w:p>
      <w:pPr>
        <w:pStyle w:val="FirstParagraph"/>
      </w:pPr>
      <w:r>
        <w:t xml:space="preserve">Unlike generic diet coaching, our Dietitian service integrates three Seoul-specific advantages:</w:t>
      </w:r>
    </w:p>
    <w:p>
      <w:pPr>
        <w:numPr>
          <w:ilvl w:val="0"/>
          <w:numId w:val="1003"/>
        </w:numPr>
        <w:pStyle w:val="Compact"/>
      </w:pPr>
      <w:r>
        <w:rPr>
          <w:bCs/>
          <w:b/>
        </w:rPr>
        <w:t xml:space="preserve">Korean Cuisine Adaptation:</w:t>
      </w:r>
      <w:r>
        <w:t xml:space="preserve"> </w:t>
      </w:r>
      <w:r>
        <w:t xml:space="preserve">All nutrition plans incorporate traditional ingredients (kimchi, gimbap) while reducing sodium – addressing cultural food preferences rather than imposing Western diets</w:t>
      </w:r>
    </w:p>
    <w:p>
      <w:pPr>
        <w:numPr>
          <w:ilvl w:val="0"/>
          <w:numId w:val="1003"/>
        </w:numPr>
        <w:pStyle w:val="Compact"/>
      </w:pPr>
      <w:r>
        <w:rPr>
          <w:bCs/>
          <w:b/>
        </w:rPr>
        <w:t xml:space="preserve">AI-Powered Personalization:</w:t>
      </w:r>
      <w:r>
        <w:t xml:space="preserve"> </w:t>
      </w:r>
      <w:r>
        <w:t xml:space="preserve">Our proprietary app analyzes Seoul's unique food environment (e.g., adjusting for high-sodium street food culture) using geolocated restaurant data</w:t>
      </w:r>
    </w:p>
    <w:bookmarkEnd w:id="23"/>
    <w:bookmarkStart w:id="28" w:name="X0c292c61d1a1d9af5da9f5fa664d9ca5b998a9a"/>
    <w:p>
      <w:pPr>
        <w:pStyle w:val="Heading2"/>
      </w:pPr>
      <w:r>
        <w:t xml:space="preserve">Marketing Mix: The Seoul-Dietitian Integration</w:t>
      </w:r>
    </w:p>
    <w:p>
      <w:pPr>
        <w:pStyle w:val="FirstParagraph"/>
      </w:pPr>
      <w:r>
        <w:t xml:space="preserve">This Marketing Plan employs a 4Ps framework tailored for South Korea Seoul:</w:t>
      </w:r>
    </w:p>
    <w:bookmarkStart w:id="24" w:name="product"/>
    <w:p>
      <w:pPr>
        <w:pStyle w:val="Heading3"/>
      </w:pPr>
      <w:r>
        <w:t xml:space="preserve">Product:</w:t>
      </w:r>
    </w:p>
    <w:p>
      <w:pPr>
        <w:pStyle w:val="FirstParagraph"/>
      </w:pPr>
      <w:r>
        <w:t xml:space="preserve">Launch with three service tiers:</w:t>
      </w:r>
      <w:r>
        <w:t xml:space="preserve"> </w:t>
      </w:r>
      <w:r>
        <w:t xml:space="preserve">• "K-Food Wellness" (basic Korean cuisine adaptation)</w:t>
      </w:r>
      <w:r>
        <w:t xml:space="preserve"> </w:t>
      </w:r>
      <w:r>
        <w:t xml:space="preserve">• "Elite Performance" (fitness-focused with gym partnerships)</w:t>
      </w:r>
      <w:r>
        <w:t xml:space="preserve"> </w:t>
      </w:r>
      <w:r>
        <w:t xml:space="preserve">• "Medical Management" (diabetes/obesity referrals). All plans include KakaoTalk access and Seoul-specific food databases.</w:t>
      </w:r>
    </w:p>
    <w:bookmarkEnd w:id="24"/>
    <w:bookmarkStart w:id="25" w:name="price"/>
    <w:p>
      <w:pPr>
        <w:pStyle w:val="Heading3"/>
      </w:pPr>
      <w:r>
        <w:t xml:space="preserve">Price:</w:t>
      </w:r>
    </w:p>
    <w:p>
      <w:pPr>
        <w:pStyle w:val="FirstParagraph"/>
      </w:pPr>
      <w:r>
        <w:t xml:space="preserve">Competitively positioned at 15% below Seoul average premium dietitian rates ($80/session vs. $94 industry standard), with corporate packages starting at $2,500/month for 10 employees.</w:t>
      </w:r>
    </w:p>
    <w:bookmarkEnd w:id="25"/>
    <w:bookmarkStart w:id="26" w:name="promotion"/>
    <w:p>
      <w:pPr>
        <w:pStyle w:val="Heading3"/>
      </w:pPr>
      <w:r>
        <w:t xml:space="preserve">Promotion:</w:t>
      </w:r>
    </w:p>
    <w:p>
      <w:pPr>
        <w:pStyle w:val="FirstParagraph"/>
      </w:pPr>
      <w:r>
        <w:t xml:space="preserve">Hyper-localized campaigns leveraging South Korea's digital landscape:</w:t>
      </w:r>
      <w:r>
        <w:t xml:space="preserve"> </w:t>
      </w:r>
      <w:r>
        <w:t xml:space="preserve">• Partner with popular Seoul influencers like "Foodie Kim" (4.2M followers) for authentic Korean meal prep videos</w:t>
      </w:r>
      <w:r>
        <w:t xml:space="preserve"> </w:t>
      </w:r>
      <w:r>
        <w:t xml:space="preserve">• Targeted KakaoTalk ads using geofencing around Gangnam gyms and hospitals</w:t>
      </w:r>
      <w:r>
        <w:t xml:space="preserve"> </w:t>
      </w:r>
      <w:r>
        <w:t xml:space="preserve">• Free "Seoul Food Safety Guide" e-book download (lead magnet for email capture)</w:t>
      </w:r>
      <w:r>
        <w:t xml:space="preserve"> </w:t>
      </w:r>
      <w:r>
        <w:t xml:space="preserve">• Sponsor Seoul Marathon's nutrition clinic (reaching 5,000+ runners annually)</w:t>
      </w:r>
    </w:p>
    <w:bookmarkEnd w:id="26"/>
    <w:bookmarkStart w:id="27" w:name="place"/>
    <w:p>
      <w:pPr>
        <w:pStyle w:val="Heading3"/>
      </w:pPr>
      <w:r>
        <w:t xml:space="preserve">Place:</w:t>
      </w:r>
    </w:p>
    <w:p>
      <w:pPr>
        <w:pStyle w:val="FirstParagraph"/>
      </w:pPr>
      <w:r>
        <w:t xml:space="preserve">Strategic physical/digital presence:</w:t>
      </w:r>
      <w:r>
        <w:t xml:space="preserve"> </w:t>
      </w:r>
      <w:r>
        <w:t xml:space="preserve">• Primary location: Co-working space in Gangnam (high-traffic business area)</w:t>
      </w:r>
      <w:r>
        <w:t xml:space="preserve"> </w:t>
      </w:r>
      <w:r>
        <w:t xml:space="preserve">• Digital: Seamless KakaoTalk integration for consultations</w:t>
      </w:r>
      <w:r>
        <w:t xml:space="preserve"> </w:t>
      </w:r>
      <w:r>
        <w:t xml:space="preserve">• Medical partnerships with 10 Seoul clinics within 6 months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 (South Korea Seoul Focus)</w:t>
            </w:r>
          </w:p>
        </w:tc>
      </w:tr>
      <w:tr>
        <w:tc>
          <w:tcPr/>
          <w:p>
            <w:pPr>
              <w:pStyle w:val="Compact"/>
              <w:jc w:val="left"/>
            </w:pPr>
            <w:r>
              <w:t xml:space="preserve">Q1 2024</w:t>
            </w:r>
          </w:p>
        </w:tc>
        <w:tc>
          <w:tcPr/>
          <w:p>
            <w:pPr>
              <w:pStyle w:val="Compact"/>
              <w:jc w:val="left"/>
            </w:pPr>
            <w:r>
              <w:t xml:space="preserve">Establish partnerships with 3 Seoul hospitals; Launch KakaoTalk consultation platform</w:t>
            </w:r>
          </w:p>
        </w:tc>
      </w:tr>
      <w:tr>
        <w:tc>
          <w:tcPr/>
          <w:p>
            <w:pPr>
              <w:pStyle w:val="Compact"/>
              <w:jc w:val="left"/>
            </w:pPr>
            <w:r>
              <w:t xml:space="preserve">Q2 2024</w:t>
            </w:r>
          </w:p>
        </w:tc>
        <w:tc>
          <w:tcPr/>
          <w:p>
            <w:pPr>
              <w:pStyle w:val="Compact"/>
              <w:jc w:val="left"/>
            </w:pPr>
            <w:r>
              <w:t xml:space="preserve">Campaign with top Seoul fitness influencers; Secure first corporate contract (Samsung)</w:t>
            </w:r>
          </w:p>
        </w:tc>
      </w:tr>
      <w:tr>
        <w:tc>
          <w:tcPr/>
          <w:p>
            <w:pPr>
              <w:pStyle w:val="Compact"/>
              <w:jc w:val="left"/>
            </w:pPr>
            <w:r>
              <w:t xml:space="preserve">Q3 2024</w:t>
            </w:r>
          </w:p>
        </w:tc>
        <w:tc>
          <w:tcPr/>
          <w:p>
            <w:pPr>
              <w:pStyle w:val="Compact"/>
              <w:jc w:val="left"/>
            </w:pPr>
            <w:r>
              <w:t xml:space="preserve">Expand to 15 medical referral partners; Launch AI food database for Seoul restaurants</w:t>
            </w:r>
          </w:p>
        </w:tc>
      </w:tr>
      <w:tr>
        <w:tc>
          <w:tcPr/>
          <w:p>
            <w:pPr>
              <w:pStyle w:val="Compact"/>
              <w:jc w:val="left"/>
            </w:pPr>
            <w:r>
              <w:t xml:space="preserve">Q4 2024</w:t>
            </w:r>
          </w:p>
        </w:tc>
        <w:tc>
          <w:tcPr/>
          <w:p>
            <w:pPr>
              <w:pStyle w:val="Compact"/>
              <w:jc w:val="left"/>
            </w:pPr>
            <w:r>
              <w:t xml:space="preserve">Achieve 85% brand recall among Seoul's health-conscious segment; Target $350K revenue</w:t>
            </w:r>
          </w:p>
        </w:tc>
      </w:tr>
    </w:tbl>
    <w:bookmarkEnd w:id="29"/>
    <w:bookmarkStart w:id="30" w:name="measurement-evaluation"/>
    <w:p>
      <w:pPr>
        <w:pStyle w:val="Heading2"/>
      </w:pPr>
      <w:r>
        <w:t xml:space="preserve">Measurement &amp; Evaluation</w:t>
      </w:r>
    </w:p>
    <w:p>
      <w:pPr>
        <w:pStyle w:val="FirstParagraph"/>
      </w:pPr>
      <w:r>
        <w:t xml:space="preserve">We track success through Seoul-specific KPIs:</w:t>
      </w:r>
      <w:r>
        <w:t xml:space="preserve"> </w:t>
      </w:r>
      <w:r>
        <w:t xml:space="preserve">• Client Acquisition Cost (CAC): Targeting 30% below industry average ($180 vs. $260)</w:t>
      </w:r>
      <w:r>
        <w:t xml:space="preserve"> </w:t>
      </w:r>
      <w:r>
        <w:t xml:space="preserve">• Seoul Market Penetration: Measuring referral rates from partnered hospitals</w:t>
      </w:r>
      <w:r>
        <w:t xml:space="preserve"> </w:t>
      </w:r>
      <w:r>
        <w:t xml:space="preserve">• Cultural Resonance Score: Tracking engagement with Korean cuisine content (target: 45%+ completion rate on meal plans)</w:t>
      </w:r>
      <w:r>
        <w:t xml:space="preserve"> </w:t>
      </w:r>
      <w:r>
        <w:t xml:space="preserve">• Social Media Sentiment Analysis: Monitoring KakaoTalk and Instagram mentions of "Dietitian Seoul" in real-time</w:t>
      </w:r>
    </w:p>
    <w:bookmarkEnd w:id="30"/>
    <w:bookmarkStart w:id="31" w:name="conclusion"/>
    <w:p>
      <w:pPr>
        <w:pStyle w:val="Heading2"/>
      </w:pPr>
      <w:r>
        <w:t xml:space="preserve">Conclusion</w:t>
      </w:r>
    </w:p>
    <w:p>
      <w:pPr>
        <w:pStyle w:val="FirstParagraph"/>
      </w:pPr>
      <w:r>
        <w:t xml:space="preserve">This Marketing Plan positions our Dietitian service as the culturally intelligent nutrition solution for South Korea Seoul's evolving health landscape. By embedding Korean food culture into every service offering and leveraging South Korea's digital ecosystem, we transform dietetic care from a clinical necessity to a desirable lifestyle choice. The strategic focus on medical partnerships, corporate wellness, and AI personalization ensures sustainable growth in Seoul's $12B health market while establishing our Dietitian brand as the gold standard for nutrition services in South Korea Seoul. With this targeted approach, we project 200% revenue growth by Year 3 and a dominant position in Seoul's premium dietitian sector.</w:t>
      </w:r>
    </w:p>
    <w:p>
      <w:pPr>
        <w:pStyle w:val="BodyText"/>
      </w:pPr>
      <w:r>
        <w:rPr>
          <w:bCs/>
          <w:b/>
        </w:rPr>
        <w:t xml:space="preserve">Key Takeaway:</w:t>
      </w:r>
      <w:r>
        <w:t xml:space="preserve"> </w:t>
      </w:r>
      <w:r>
        <w:t xml:space="preserve">Success hinges on understanding that effective Dietitian services in South Korea Seoul must harmonize Western nutrition science with Korean culinary traditions – making this Marketing Plan both culturally nuanced and commercially viable.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South Korea Seoul</dc:title>
  <dc:creator/>
  <dc:language>en</dc:language>
  <cp:keywords/>
  <dcterms:created xsi:type="dcterms:W3CDTF">2026-07-23T16:48:40Z</dcterms:created>
  <dcterms:modified xsi:type="dcterms:W3CDTF">2026-07-23T16:48:40Z</dcterms:modified>
</cp:coreProperties>
</file>

<file path=docProps/custom.xml><?xml version="1.0" encoding="utf-8"?>
<Properties xmlns="http://schemas.openxmlformats.org/officeDocument/2006/custom-properties" xmlns:vt="http://schemas.openxmlformats.org/officeDocument/2006/docPropsVTypes"/>
</file>