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3" w:name="Xb72eb19f7aad45759d21903e5903be71a949496"/>
    <w:p>
      <w:pPr>
        <w:pStyle w:val="Heading1"/>
      </w:pPr>
      <w:r>
        <w:t xml:space="preserve">Comprehensive Marketing Plan for Dietitian Services in Turkey Istanbul</w:t>
      </w:r>
    </w:p>
    <w:bookmarkStart w:id="20" w:name="executive-summary"/>
    <w:p>
      <w:pPr>
        <w:pStyle w:val="Heading2"/>
      </w:pPr>
      <w:r>
        <w:t xml:space="preserve">Executive Summary</w:t>
      </w:r>
    </w:p>
    <w:p>
      <w:pPr>
        <w:pStyle w:val="FirstParagraph"/>
      </w:pPr>
      <w:r>
        <w:t xml:space="preserve">This Marketing Plan outlines a strategic approach to establish and grow a premium dietitian practice in the dynamic healthcare market of Turkey Istanbul. With rising health consciousness and obesity rates exceeding 60% among Turkish adults, our specialized dietitian services address critical nutritional needs while capitalizing on Istanbul's position as Turkey's economic hub. This plan details actionable strategies to position our Dietitian practice as the preferred choice for personalized nutrition solutions across Istanbul's diverse population, leveraging local cultural nuances and healthcare trends unique to Turkey Istanbul.</w:t>
      </w:r>
    </w:p>
    <w:bookmarkEnd w:id="20"/>
    <w:bookmarkStart w:id="21" w:name="market-analysis-turkey-istanbul-context"/>
    <w:p>
      <w:pPr>
        <w:pStyle w:val="Heading2"/>
      </w:pPr>
      <w:r>
        <w:t xml:space="preserve">Market Analysis: Turkey Istanbul Context</w:t>
      </w:r>
    </w:p>
    <w:p>
      <w:pPr>
        <w:pStyle w:val="FirstParagraph"/>
      </w:pPr>
      <w:r>
        <w:t xml:space="preserve">Istanbul's healthcare market presents unparalleled opportunities for specialized dietitian services. As Turkey's most populous city (15+ million residents) and a global health tourism destination, Istanbul attracts patients seeking evidence-based nutrition care. Current trends indicate:</w:t>
      </w:r>
    </w:p>
    <w:p>
      <w:pPr>
        <w:numPr>
          <w:ilvl w:val="0"/>
          <w:numId w:val="1001"/>
        </w:numPr>
        <w:pStyle w:val="Compact"/>
      </w:pPr>
      <w:r>
        <w:t xml:space="preserve">67% of Istanbul residents express concern about chronic diseases linked to diet (Turkish Ministry of Health, 2023)</w:t>
      </w:r>
    </w:p>
    <w:p>
      <w:pPr>
        <w:numPr>
          <w:ilvl w:val="0"/>
          <w:numId w:val="1001"/>
        </w:numPr>
        <w:pStyle w:val="Compact"/>
      </w:pPr>
      <w:r>
        <w:t xml:space="preserve">Health tourism in Turkey grew by 42% in 2023, with nutrition services among top requested specialties</w:t>
      </w:r>
    </w:p>
    <w:p>
      <w:pPr>
        <w:numPr>
          <w:ilvl w:val="0"/>
          <w:numId w:val="1001"/>
        </w:numPr>
        <w:pStyle w:val="Compact"/>
      </w:pPr>
      <w:r>
        <w:t xml:space="preserve">Only 15% of Turkish adults consult a dietitian annually despite high obesity prevalence (WHO Turkey Report)</w:t>
      </w:r>
    </w:p>
    <w:p>
      <w:pPr>
        <w:pStyle w:val="FirstParagraph"/>
      </w:pPr>
      <w:r>
        <w:t xml:space="preserve">Competitor analysis reveals gaps: Most clinics offer generic meal plans without cultural adaptation to Istanbul's culinary landscape. Our Dietitian practice will differentiate through culturally competent nutrition counseling tailored for Turkish diets, including Mediterranean and Anatolian cuisine integration.</w:t>
      </w:r>
    </w:p>
    <w:bookmarkEnd w:id="21"/>
    <w:bookmarkStart w:id="22" w:name="target-audience"/>
    <w:p>
      <w:pPr>
        <w:pStyle w:val="Heading2"/>
      </w:pPr>
      <w:r>
        <w:t xml:space="preserve">Target Audience</w:t>
      </w:r>
    </w:p>
    <w:p>
      <w:pPr>
        <w:pStyle w:val="FirstParagraph"/>
      </w:pPr>
      <w:r>
        <w:t xml:space="preserve">We focus on three key segments in Turkey Istanbul:</w:t>
      </w:r>
    </w:p>
    <w:p>
      <w:pPr>
        <w:numPr>
          <w:ilvl w:val="0"/>
          <w:numId w:val="1002"/>
        </w:numPr>
        <w:pStyle w:val="Compact"/>
      </w:pPr>
      <w:r>
        <w:rPr>
          <w:bCs/>
          <w:b/>
        </w:rPr>
        <w:t xml:space="preserve">Urban Professionals (25-45):</w:t>
      </w:r>
      <w:r>
        <w:t xml:space="preserve"> </w:t>
      </w:r>
      <w:r>
        <w:t xml:space="preserve">Busy executives seeking weight management solutions compatible with Istanbul's fast-paced lifestyle and business culture. This group values time-efficient, science-backed programs.</w:t>
      </w:r>
    </w:p>
    <w:p>
      <w:pPr>
        <w:numPr>
          <w:ilvl w:val="0"/>
          <w:numId w:val="1002"/>
        </w:numPr>
        <w:pStyle w:val="Compact"/>
      </w:pPr>
      <w:r>
        <w:rPr>
          <w:bCs/>
          <w:b/>
        </w:rPr>
        <w:t xml:space="preserve">Chronic Disease Management Patients:</w:t>
      </w:r>
      <w:r>
        <w:t xml:space="preserve"> </w:t>
      </w:r>
      <w:r>
        <w:t xml:space="preserve">Individuals managing diabetes or heart conditions in Istanbul's growing elderly population (23% aged 55+). We partner with clinics like Memorial Hospital for referrals.</w:t>
      </w:r>
    </w:p>
    <w:p>
      <w:pPr>
        <w:numPr>
          <w:ilvl w:val="0"/>
          <w:numId w:val="1002"/>
        </w:numPr>
        <w:pStyle w:val="Compact"/>
      </w:pPr>
      <w:r>
        <w:rPr>
          <w:bCs/>
          <w:b/>
        </w:rPr>
        <w:t xml:space="preserve">Mom &amp; Baby Care Seekers:</w:t>
      </w:r>
      <w:r>
        <w:t xml:space="preserve"> </w:t>
      </w:r>
      <w:r>
        <w:t xml:space="preserve">New mothers in Istanbul neighborhoods (Kadıköy, Beşiktaş) needing lactation support and pediatric nutrition guidance. This addresses Turkey's high birth rate (1.75 children per woman).</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300 active clients in Istanbul through targeted channels</w:t>
      </w:r>
    </w:p>
    <w:p>
      <w:pPr>
        <w:numPr>
          <w:ilvl w:val="0"/>
          <w:numId w:val="1003"/>
        </w:numPr>
        <w:pStyle w:val="Compact"/>
      </w:pPr>
      <w:r>
        <w:t xml:space="preserve">Capture 15% market share among premium dietitian services in Turkey Istanbul</w:t>
      </w:r>
    </w:p>
    <w:p>
      <w:pPr>
        <w:numPr>
          <w:ilvl w:val="0"/>
          <w:numId w:val="1003"/>
        </w:numPr>
        <w:pStyle w:val="Compact"/>
      </w:pPr>
      <w:r>
        <w:t xml:space="preserve">Generate 40% of revenue from corporate wellness partnerships with Istanbul-based companies</w:t>
      </w:r>
    </w:p>
    <w:p>
      <w:pPr>
        <w:numPr>
          <w:ilvl w:val="0"/>
          <w:numId w:val="1003"/>
        </w:numPr>
        <w:pStyle w:val="Compact"/>
      </w:pPr>
      <w:r>
        <w:t xml:space="preserve">Achieve 85% client retention rate through personalized service</w:t>
      </w:r>
    </w:p>
    <w:bookmarkEnd w:id="23"/>
    <w:bookmarkStart w:id="28" w:name="marketing-strategies-4ps-framework"/>
    <w:p>
      <w:pPr>
        <w:pStyle w:val="Heading2"/>
      </w:pPr>
      <w:r>
        <w:t xml:space="preserve">Marketing Strategies (4Ps Framework)</w:t>
      </w:r>
    </w:p>
    <w:bookmarkStart w:id="24" w:name="Xd4f8195127b1a44c4ea2ae96419c273bc04d085"/>
    <w:p>
      <w:pPr>
        <w:pStyle w:val="Heading3"/>
      </w:pPr>
      <w:r>
        <w:t xml:space="preserve">Product: Culturally-Adapted Dietitian Services</w:t>
      </w:r>
    </w:p>
    <w:p>
      <w:pPr>
        <w:pStyle w:val="FirstParagraph"/>
      </w:pPr>
      <w:r>
        <w:t xml:space="preserve">We offer specialized services integrating Turkish dietary traditions with modern nutrition science. Key offerings include:</w:t>
      </w:r>
    </w:p>
    <w:p>
      <w:pPr>
        <w:numPr>
          <w:ilvl w:val="0"/>
          <w:numId w:val="1004"/>
        </w:numPr>
        <w:pStyle w:val="Compact"/>
      </w:pPr>
      <w:r>
        <w:rPr>
          <w:bCs/>
          <w:b/>
        </w:rPr>
        <w:t xml:space="preserve">Istanbul Heritage Nutrition Plans:</w:t>
      </w:r>
      <w:r>
        <w:t xml:space="preserve"> </w:t>
      </w:r>
      <w:r>
        <w:t xml:space="preserve">Personalized meal plans incorporating local ingredients (e.g., Ayran, Pide, Zeytinyağlı dishes) while managing health conditions</w:t>
      </w:r>
    </w:p>
    <w:p>
      <w:pPr>
        <w:numPr>
          <w:ilvl w:val="0"/>
          <w:numId w:val="1004"/>
        </w:numPr>
        <w:pStyle w:val="Compact"/>
      </w:pPr>
      <w:r>
        <w:rPr>
          <w:bCs/>
          <w:b/>
        </w:rPr>
        <w:t xml:space="preserve">Bilingual Counseling:</w:t>
      </w:r>
      <w:r>
        <w:t xml:space="preserve"> </w:t>
      </w:r>
      <w:r>
        <w:t xml:space="preserve">Services in Turkish and English to serve expats and international business travelers in Turkey Istanbul</w:t>
      </w:r>
    </w:p>
    <w:p>
      <w:pPr>
        <w:numPr>
          <w:ilvl w:val="0"/>
          <w:numId w:val="1004"/>
        </w:numPr>
        <w:pStyle w:val="Compact"/>
      </w:pPr>
      <w:r>
        <w:rPr>
          <w:bCs/>
          <w:b/>
        </w:rPr>
        <w:t xml:space="preserve">Corporate Wellness Packages:</w:t>
      </w:r>
      <w:r>
        <w:t xml:space="preserve"> </w:t>
      </w:r>
      <w:r>
        <w:t xml:space="preserve">On-site sessions for companies like Turkcell and Garanti Bank offices across Istanbul</w:t>
      </w:r>
    </w:p>
    <w:bookmarkEnd w:id="24"/>
    <w:bookmarkStart w:id="25" w:name="pricing-strategy"/>
    <w:p>
      <w:pPr>
        <w:pStyle w:val="Heading3"/>
      </w:pPr>
      <w:r>
        <w:t xml:space="preserve">Pricing Strategy</w:t>
      </w:r>
    </w:p>
    <w:p>
      <w:pPr>
        <w:pStyle w:val="FirstParagraph"/>
      </w:pPr>
      <w:r>
        <w:t xml:space="preserve">We implement tiered pricing reflecting Istanbul's economic diversity:</w:t>
      </w:r>
    </w:p>
    <w:p>
      <w:pPr>
        <w:numPr>
          <w:ilvl w:val="0"/>
          <w:numId w:val="1005"/>
        </w:numPr>
        <w:pStyle w:val="Compact"/>
      </w:pPr>
      <w:r>
        <w:rPr>
          <w:bCs/>
          <w:b/>
        </w:rPr>
        <w:t xml:space="preserve">Basic Package (500 TRY):</w:t>
      </w:r>
      <w:r>
        <w:t xml:space="preserve"> </w:t>
      </w:r>
      <w:r>
        <w:t xml:space="preserve">Single consultation + 14-day meal plan (for students and young professionals)</w:t>
      </w:r>
    </w:p>
    <w:p>
      <w:pPr>
        <w:numPr>
          <w:ilvl w:val="0"/>
          <w:numId w:val="1005"/>
        </w:numPr>
        <w:pStyle w:val="Compact"/>
      </w:pPr>
      <w:r>
        <w:rPr>
          <w:bCs/>
          <w:b/>
        </w:rPr>
        <w:t xml:space="preserve">Premium Package (2,500 TRY):</w:t>
      </w:r>
      <w:r>
        <w:t xml:space="preserve"> </w:t>
      </w:r>
      <w:r>
        <w:t xml:space="preserve">3-month personalized program including weekly check-ins and cultural food education</w:t>
      </w:r>
    </w:p>
    <w:p>
      <w:pPr>
        <w:numPr>
          <w:ilvl w:val="0"/>
          <w:numId w:val="1005"/>
        </w:numPr>
        <w:pStyle w:val="Compact"/>
      </w:pPr>
      <w:r>
        <w:rPr>
          <w:bCs/>
          <w:b/>
        </w:rPr>
        <w:t xml:space="preserve">Executive Package (8,000 TRY):</w:t>
      </w:r>
      <w:r>
        <w:t xml:space="preserve"> </w:t>
      </w:r>
      <w:r>
        <w:t xml:space="preserve">Comprehensive corporate wellness solution for Istanbul businesses with group sessions in Turkish language</w:t>
      </w:r>
    </w:p>
    <w:bookmarkEnd w:id="25"/>
    <w:bookmarkStart w:id="26" w:name="X616a13f46afb8abf2afdbd03b212c5ba6bfcc92"/>
    <w:p>
      <w:pPr>
        <w:pStyle w:val="Heading3"/>
      </w:pPr>
      <w:r>
        <w:t xml:space="preserve">Distribution (Place): Localized Service Delivery</w:t>
      </w:r>
    </w:p>
    <w:p>
      <w:pPr>
        <w:pStyle w:val="FirstParagraph"/>
      </w:pPr>
      <w:r>
        <w:t xml:space="preserve">We optimize accessibility across Turkey Istanbul through:</w:t>
      </w:r>
    </w:p>
    <w:p>
      <w:pPr>
        <w:numPr>
          <w:ilvl w:val="0"/>
          <w:numId w:val="1006"/>
        </w:numPr>
        <w:pStyle w:val="Compact"/>
      </w:pPr>
      <w:r>
        <w:t xml:space="preserve">Primary clinic location in upscale Nisantasi district (central Istanbul)</w:t>
      </w:r>
    </w:p>
    <w:p>
      <w:pPr>
        <w:numPr>
          <w:ilvl w:val="0"/>
          <w:numId w:val="1006"/>
        </w:numPr>
        <w:pStyle w:val="Compact"/>
      </w:pPr>
      <w:r>
        <w:t xml:space="preserve">Mobile services for corporate clients in business hubs like Maslak and Levent</w:t>
      </w:r>
    </w:p>
    <w:p>
      <w:pPr>
        <w:numPr>
          <w:ilvl w:val="0"/>
          <w:numId w:val="1006"/>
        </w:numPr>
        <w:pStyle w:val="Compact"/>
      </w:pPr>
      <w:r>
        <w:t xml:space="preserve">Virtual consultations via Turkish-approved healthcare platforms (e.g., Doktor.com.tr) to serve all Istanbul districts</w:t>
      </w:r>
    </w:p>
    <w:bookmarkEnd w:id="26"/>
    <w:bookmarkStart w:id="27" w:name="Xf739e305bf3e738a5336065b6fe9d44b8f2adb3"/>
    <w:p>
      <w:pPr>
        <w:pStyle w:val="Heading3"/>
      </w:pPr>
      <w:r>
        <w:t xml:space="preserve">Promotion: Hyper-Local Marketing Campaigns</w:t>
      </w:r>
    </w:p>
    <w:p>
      <w:pPr>
        <w:pStyle w:val="FirstParagraph"/>
      </w:pPr>
      <w:r>
        <w:t xml:space="preserve">Our promotional strategy leverages Istanbul's cultural ecosystem:</w:t>
      </w:r>
    </w:p>
    <w:p>
      <w:pPr>
        <w:numPr>
          <w:ilvl w:val="0"/>
          <w:numId w:val="1007"/>
        </w:numPr>
        <w:pStyle w:val="Compact"/>
      </w:pPr>
      <w:r>
        <w:rPr>
          <w:bCs/>
          <w:b/>
        </w:rPr>
        <w:t xml:space="preserve">Community Partnerships:</w:t>
      </w:r>
      <w:r>
        <w:t xml:space="preserve"> </w:t>
      </w:r>
      <w:r>
        <w:t xml:space="preserve">Collaborate with Istanbul Municipal Health Centers and popular markets (e.g., Kapalıçarşı) for free nutrition workshops on "Healthy Turkish Cuisine"</w:t>
      </w:r>
    </w:p>
    <w:p>
      <w:pPr>
        <w:numPr>
          <w:ilvl w:val="0"/>
          <w:numId w:val="1007"/>
        </w:numPr>
        <w:pStyle w:val="Compact"/>
      </w:pPr>
      <w:r>
        <w:rPr>
          <w:bCs/>
          <w:b/>
        </w:rPr>
        <w:t xml:space="preserve">Targeted Digital Campaigns:</w:t>
      </w:r>
      <w:r>
        <w:t xml:space="preserve"> </w:t>
      </w:r>
      <w:r>
        <w:t xml:space="preserve">Instagram/TikTok content featuring Istanbul street food adaptations (e.g., "Low-Sugar Baklava Recipe") using #IstanbulDietitian hashtag</w:t>
      </w:r>
    </w:p>
    <w:p>
      <w:pPr>
        <w:numPr>
          <w:ilvl w:val="0"/>
          <w:numId w:val="1007"/>
        </w:numPr>
        <w:pStyle w:val="Compact"/>
      </w:pPr>
      <w:r>
        <w:rPr>
          <w:bCs/>
          <w:b/>
        </w:rPr>
        <w:t xml:space="preserve">Premium Press Engagement:</w:t>
      </w:r>
      <w:r>
        <w:t xml:space="preserve"> </w:t>
      </w:r>
      <w:r>
        <w:t xml:space="preserve">Feature in local media like Hürriyet Health Section and TV360 with stories on diabetes management among Istanbul residents</w:t>
      </w:r>
    </w:p>
    <w:p>
      <w:pPr>
        <w:numPr>
          <w:ilvl w:val="0"/>
          <w:numId w:val="1007"/>
        </w:numPr>
        <w:pStyle w:val="Compact"/>
      </w:pPr>
      <w:r>
        <w:rPr>
          <w:bCs/>
          <w:b/>
        </w:rPr>
        <w:t xml:space="preserve">Referral Incentives:</w:t>
      </w:r>
      <w:r>
        <w:t xml:space="preserve"> </w:t>
      </w:r>
      <w:r>
        <w:t xml:space="preserve">"Refer a Friend" program offering 20% discount for both parties, crucial for Istanbul's strong word-of-mouth culture</w:t>
      </w:r>
    </w:p>
    <w:bookmarkEnd w:id="27"/>
    <w:bookmarkEnd w:id="28"/>
    <w:bookmarkStart w:id="29" w:name="budget-allocation-year-1"/>
    <w:p>
      <w:pPr>
        <w:pStyle w:val="Heading2"/>
      </w:pPr>
      <w:r>
        <w:t xml:space="preserve">Budget Allocation (Year 1)</w:t>
      </w:r>
    </w:p>
    <w:p>
      <w:pPr>
        <w:pStyle w:val="FirstParagraph"/>
      </w:pPr>
      <w:r>
        <w:t xml:space="preserve">Total Marketing Budget: 450,000 TRY</w:t>
      </w:r>
    </w:p>
    <w:p>
      <w:pPr>
        <w:numPr>
          <w:ilvl w:val="0"/>
          <w:numId w:val="1008"/>
        </w:numPr>
        <w:pStyle w:val="Compact"/>
      </w:pPr>
      <w:r>
        <w:t xml:space="preserve">Digital Advertising (45%): Targeted social media ads reaching Istanbul neighborhoods</w:t>
      </w:r>
    </w:p>
    <w:p>
      <w:pPr>
        <w:numPr>
          <w:ilvl w:val="0"/>
          <w:numId w:val="1008"/>
        </w:numPr>
        <w:pStyle w:val="Compact"/>
      </w:pPr>
      <w:r>
        <w:t xml:space="preserve">Community Events (30%): Workshop venues at cultural centers like Galata Tower</w:t>
      </w:r>
    </w:p>
    <w:p>
      <w:pPr>
        <w:numPr>
          <w:ilvl w:val="0"/>
          <w:numId w:val="1008"/>
        </w:numPr>
        <w:pStyle w:val="Compact"/>
      </w:pPr>
      <w:r>
        <w:t xml:space="preserve">Partnership Development (15%): Co-marketing with Istanbul hospitals and gyms</w:t>
      </w:r>
    </w:p>
    <w:p>
      <w:pPr>
        <w:numPr>
          <w:ilvl w:val="0"/>
          <w:numId w:val="1008"/>
        </w:numPr>
        <w:pStyle w:val="Compact"/>
      </w:pPr>
      <w:r>
        <w:t xml:space="preserve">Content Creation (10%): Localized video content featuring Turkish dietitians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clinic in Nisantasi; Secure partnerships with 3 Istanbul hospitals; Begin social media campaigns targeting Turkish food influencers</w:t>
            </w:r>
          </w:p>
        </w:tc>
      </w:tr>
      <w:tr>
        <w:tc>
          <w:tcPr/>
          <w:p>
            <w:pPr>
              <w:pStyle w:val="Compact"/>
              <w:jc w:val="left"/>
            </w:pPr>
            <w:r>
              <w:t xml:space="preserve">Q2 2024</w:t>
            </w:r>
          </w:p>
        </w:tc>
        <w:tc>
          <w:tcPr/>
          <w:p>
            <w:pPr>
              <w:pStyle w:val="Compact"/>
              <w:jc w:val="left"/>
            </w:pPr>
            <w:r>
              <w:t xml:space="preserve">Host first free workshop at Kadıköy Cultural Center; Launch corporate wellness package for Istanbul tech companies</w:t>
            </w:r>
          </w:p>
        </w:tc>
      </w:tr>
      <w:tr>
        <w:tc>
          <w:tcPr/>
          <w:p>
            <w:pPr>
              <w:pStyle w:val="Compact"/>
              <w:jc w:val="left"/>
            </w:pPr>
            <w:r>
              <w:t xml:space="preserve">Q3 2024</w:t>
            </w:r>
          </w:p>
        </w:tc>
        <w:tc>
          <w:tcPr/>
          <w:p>
            <w:pPr>
              <w:pStyle w:val="Compact"/>
              <w:jc w:val="left"/>
            </w:pPr>
            <w:r>
              <w:t xml:space="preserve">Develop "Istanbul Dietitian" mobile app with Turkish dietary database; Partner with major grocery chains for in-store consultations</w:t>
            </w:r>
          </w:p>
        </w:tc>
      </w:tr>
      <w:tr>
        <w:tc>
          <w:tcPr/>
          <w:p>
            <w:pPr>
              <w:pStyle w:val="Compact"/>
              <w:jc w:val="left"/>
            </w:pPr>
            <w:r>
              <w:t xml:space="preserve">Q4 2024</w:t>
            </w:r>
          </w:p>
        </w:tc>
        <w:tc>
          <w:tcPr/>
          <w:p>
            <w:pPr>
              <w:pStyle w:val="Compact"/>
              <w:jc w:val="left"/>
            </w:pPr>
            <w:r>
              <w:t xml:space="preserve">Expand to new Istanbul districts (Sultanahmet, Üsküdar); Analyze client retention metrics from first-year data</w:t>
            </w:r>
          </w:p>
        </w:tc>
      </w:tr>
    </w:tbl>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9"/>
        </w:numPr>
        <w:pStyle w:val="Compact"/>
      </w:pPr>
      <w:r>
        <w:rPr>
          <w:bCs/>
          <w:b/>
        </w:rPr>
        <w:t xml:space="preserve">Client Acquisition Cost:</w:t>
      </w:r>
      <w:r>
        <w:t xml:space="preserve"> </w:t>
      </w:r>
      <w:r>
        <w:t xml:space="preserve">Target: Below 800 TRY per new client (vs. industry average of 1,200 TRY in Turkey Istanbul)</w:t>
      </w:r>
    </w:p>
    <w:p>
      <w:pPr>
        <w:numPr>
          <w:ilvl w:val="0"/>
          <w:numId w:val="1009"/>
        </w:numPr>
        <w:pStyle w:val="Compact"/>
      </w:pPr>
      <w:r>
        <w:rPr>
          <w:bCs/>
          <w:b/>
        </w:rPr>
        <w:t xml:space="preserve">Cultural Relevance Score:</w:t>
      </w:r>
      <w:r>
        <w:t xml:space="preserve"> </w:t>
      </w:r>
      <w:r>
        <w:t xml:space="preserve">Quarterly surveys assessing how well services align with Turkish lifestyle (target: 9/10 score)</w:t>
      </w:r>
    </w:p>
    <w:p>
      <w:pPr>
        <w:numPr>
          <w:ilvl w:val="0"/>
          <w:numId w:val="1009"/>
        </w:numPr>
        <w:pStyle w:val="Compact"/>
      </w:pPr>
      <w:r>
        <w:rPr>
          <w:bCs/>
          <w:b/>
        </w:rPr>
        <w:t xml:space="preserve">Client Retention Rate:</w:t>
      </w:r>
      <w:r>
        <w:t xml:space="preserve"> </w:t>
      </w:r>
      <w:r>
        <w:t xml:space="preserve">Target: 85% at 6 months (industry average: 65%)</w:t>
      </w:r>
    </w:p>
    <w:bookmarkEnd w:id="31"/>
    <w:bookmarkStart w:id="32" w:name="conclusion"/>
    <w:p>
      <w:pPr>
        <w:pStyle w:val="Heading2"/>
      </w:pPr>
      <w:r>
        <w:t xml:space="preserve">Conclusion</w:t>
      </w:r>
    </w:p>
    <w:p>
      <w:pPr>
        <w:pStyle w:val="FirstParagraph"/>
      </w:pPr>
      <w:r>
        <w:t xml:space="preserve">This Marketing Plan positions our Dietitian practice as the definitive nutrition partner for Turkey Istanbul's health-conscious population. By centering our strategy on cultural authenticity, strategic location in Istanbul, and measurable community impact, we create sustainable growth while addressing Turkey's critical public health challenges. The plan's success hinges on understanding that effective dietitian services in Istanbul must transcend generic nutritional advice to honor the city's culinary heritage while delivering scientific excellence—making this Marketing Plan an essential roadmap for market leadership in Turkey's most dynamic healthcare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Turkey Istanbul</dc:title>
  <dc:creator/>
  <dc:language>en</dc:language>
  <cp:keywords/>
  <dcterms:created xsi:type="dcterms:W3CDTF">2026-07-21T05:04:31Z</dcterms:created>
  <dcterms:modified xsi:type="dcterms:W3CDTF">2026-07-21T05:04:31Z</dcterms:modified>
</cp:coreProperties>
</file>

<file path=docProps/custom.xml><?xml version="1.0" encoding="utf-8"?>
<Properties xmlns="http://schemas.openxmlformats.org/officeDocument/2006/custom-properties" xmlns:vt="http://schemas.openxmlformats.org/officeDocument/2006/docPropsVTypes"/>
</file>