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NutriCare</w:t>
      </w:r>
      <w:r>
        <w:t xml:space="preserve"> </w:t>
      </w:r>
      <w:r>
        <w:t xml:space="preserve">Dietitian</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dc40d8c4610ca5259fedccc12cb86c2cd9ca137"/>
    <w:p>
      <w:pPr>
        <w:pStyle w:val="Heading1"/>
      </w:pPr>
      <w:r>
        <w:t xml:space="preserve">Comprehensive Marketing Plan for Professional Dietitian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NutriCare Dietitian Services in Kampala, Uganda. Recognizing the escalating burden of diet-related health issues—including rising obesity rates (23% among urban Ugandans), diabetes prevalence (10.4%), and malnutrition—this plan targets underserved segments through culturally sensitive nutrition education. We project capturing 15% market share within 24 months by positioning our</w:t>
      </w:r>
      <w:r>
        <w:t xml:space="preserve"> </w:t>
      </w:r>
      <w:r>
        <w:rPr>
          <w:bCs/>
          <w:b/>
        </w:rPr>
        <w:t xml:space="preserve">Dietitian</w:t>
      </w:r>
      <w:r>
        <w:t xml:space="preserve"> </w:t>
      </w:r>
      <w:r>
        <w:t xml:space="preserve">services as essential healthcare companions in</w:t>
      </w:r>
      <w:r>
        <w:t xml:space="preserve"> </w:t>
      </w:r>
      <w:r>
        <w:rPr>
          <w:bCs/>
          <w:b/>
        </w:rPr>
        <w:t xml:space="preserve">Uganda Kampala</w:t>
      </w:r>
      <w:r>
        <w:t xml:space="preserve">'s evolving wellness landscape.</w:t>
      </w:r>
    </w:p>
    <w:bookmarkEnd w:id="20"/>
    <w:bookmarkStart w:id="21" w:name="X7a9d8171725b4041fc2fd7a0e4594bfd417e659"/>
    <w:p>
      <w:pPr>
        <w:pStyle w:val="Heading2"/>
      </w:pPr>
      <w:r>
        <w:t xml:space="preserve">Situation Analysis: Uganda Kampala Context</w:t>
      </w:r>
    </w:p>
    <w:p>
      <w:pPr>
        <w:pStyle w:val="FirstParagraph"/>
      </w:pPr>
      <w:r>
        <w:t xml:space="preserve">Kampala's urban population faces unique nutritional challenges. With 67% of Ugandans living in poverty and limited access to specialized healthcare, diet-related diseases strain public resources. Current gaps include:</w:t>
      </w:r>
    </w:p>
    <w:p>
      <w:pPr>
        <w:numPr>
          <w:ilvl w:val="0"/>
          <w:numId w:val="1001"/>
        </w:numPr>
        <w:pStyle w:val="Compact"/>
      </w:pPr>
      <w:r>
        <w:t xml:space="preserve">Only 3 Dietitians per 100,000 people nationally (WHO benchmark: 12-45 per 100,000)</w:t>
      </w:r>
    </w:p>
    <w:p>
      <w:pPr>
        <w:numPr>
          <w:ilvl w:val="0"/>
          <w:numId w:val="1001"/>
        </w:numPr>
        <w:pStyle w:val="Compact"/>
      </w:pPr>
      <w:r>
        <w:t xml:space="preserve">High reliance on fad diets and unqualified "nutritionists" in Kampala markets</w:t>
      </w:r>
    </w:p>
    <w:p>
      <w:pPr>
        <w:numPr>
          <w:ilvl w:val="0"/>
          <w:numId w:val="1001"/>
        </w:numPr>
        <w:pStyle w:val="Compact"/>
      </w:pPr>
      <w:r>
        <w:t xml:space="preserve">Strong cultural ties to traditional foods (matooke, posho) requiring nuanced dietary planning</w:t>
      </w:r>
    </w:p>
    <w:p>
      <w:pPr>
        <w:pStyle w:val="FirstParagraph"/>
      </w:pPr>
      <w:r>
        <w:t xml:space="preserve">This presents a critical opportunity for evidence-based</w:t>
      </w:r>
      <w:r>
        <w:t xml:space="preserve"> </w:t>
      </w:r>
      <w:r>
        <w:rPr>
          <w:bCs/>
          <w:b/>
        </w:rPr>
        <w:t xml:space="preserve">Dietitian</w:t>
      </w:r>
      <w:r>
        <w:t xml:space="preserve"> </w:t>
      </w:r>
      <w:r>
        <w:t xml:space="preserve">services that respect Ugandan culinary traditions while addressing modern health threats. Competitor analysis reveals only 2 clinics offering certified dietetic services in Kampala, both lacking digital engagement and community outreach.</w:t>
      </w:r>
    </w:p>
    <w:bookmarkEnd w:id="21"/>
    <w:bookmarkStart w:id="22" w:name="target-audience-segmentation"/>
    <w:p>
      <w:pPr>
        <w:pStyle w:val="Heading2"/>
      </w:pPr>
      <w:r>
        <w:t xml:space="preserve">Target Audience Segmentation</w:t>
      </w:r>
    </w:p>
    <w:p>
      <w:pPr>
        <w:pStyle w:val="FirstParagraph"/>
      </w:pPr>
      <w:r>
        <w:t xml:space="preserve">We've prioritized three high-potential segments for our Kampala initiative:</w:t>
      </w:r>
    </w:p>
    <w:p>
      <w:pPr>
        <w:numPr>
          <w:ilvl w:val="0"/>
          <w:numId w:val="1002"/>
        </w:numPr>
        <w:pStyle w:val="Compact"/>
      </w:pPr>
      <w:r>
        <w:rPr>
          <w:bCs/>
          <w:b/>
        </w:rPr>
        <w:t xml:space="preserve">Urban Professionals (25-45 years)</w:t>
      </w:r>
      <w:r>
        <w:t xml:space="preserve">: Office workers with diabetes/obesity concerns seeking time-efficient solutions. 68% use social media for health content.</w:t>
      </w:r>
    </w:p>
    <w:p>
      <w:pPr>
        <w:numPr>
          <w:ilvl w:val="0"/>
          <w:numId w:val="1002"/>
        </w:numPr>
        <w:pStyle w:val="Compact"/>
      </w:pPr>
      <w:r>
        <w:rPr>
          <w:bCs/>
          <w:b/>
        </w:rPr>
        <w:t xml:space="preserve">Mothers &amp; Caregivers</w:t>
      </w:r>
      <w:r>
        <w:t xml:space="preserve">: Targeting parents in Kawempe and Makindye with child malnutrition prevention programs (40% of Ugandan children suffer stunting).</w:t>
      </w:r>
    </w:p>
    <w:p>
      <w:pPr>
        <w:numPr>
          <w:ilvl w:val="0"/>
          <w:numId w:val="1002"/>
        </w:numPr>
        <w:pStyle w:val="Compact"/>
      </w:pPr>
      <w:r>
        <w:rPr>
          <w:bCs/>
          <w:b/>
        </w:rPr>
        <w:t xml:space="preserve">Chronic Disease Patients</w:t>
      </w:r>
      <w:r>
        <w:t xml:space="preserve">: Diabetics, hypertension sufferers in Nakasero Hospital catchment area requiring medical nutrition therapy.</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Acquire 350 active clients through targeted campaigns</w:t>
      </w:r>
    </w:p>
    <w:p>
      <w:pPr>
        <w:numPr>
          <w:ilvl w:val="0"/>
          <w:numId w:val="1003"/>
        </w:numPr>
        <w:pStyle w:val="Compact"/>
      </w:pPr>
      <w:r>
        <w:t xml:space="preserve">Secure 15% market share in Kampala's professional dietetic services</w:t>
      </w:r>
    </w:p>
    <w:p>
      <w:pPr>
        <w:numPr>
          <w:ilvl w:val="0"/>
          <w:numId w:val="1003"/>
        </w:numPr>
        <w:pStyle w:val="Compact"/>
      </w:pPr>
      <w:r>
        <w:t xml:space="preserve">Achieve 70% client retention rate via community engagement</w:t>
      </w:r>
    </w:p>
    <w:bookmarkEnd w:id="23"/>
    <w:bookmarkStart w:id="27" w:name="core-marketing-strategies"/>
    <w:p>
      <w:pPr>
        <w:pStyle w:val="Heading2"/>
      </w:pPr>
      <w:r>
        <w:t xml:space="preserve">Core Marketing Strategies</w:t>
      </w:r>
    </w:p>
    <w:bookmarkStart w:id="24" w:name="culturally-embedded-service-design"/>
    <w:p>
      <w:pPr>
        <w:pStyle w:val="Heading3"/>
      </w:pPr>
      <w:r>
        <w:t xml:space="preserve">1. Culturally Embedded Service Design</w:t>
      </w:r>
    </w:p>
    <w:p>
      <w:pPr>
        <w:pStyle w:val="FirstParagraph"/>
      </w:pPr>
      <w:r>
        <w:t xml:space="preserve">All nutrition plans integrate Ugandan staples: replacing refined sugars with local honey in diabetes management, using plantain in low-GI meal plans, and collaborating with Kampala food vendors for healthy product partnerships. Our certified Dietitian team undergoes mandatory cultural competency training on Ugandan food practices.</w:t>
      </w:r>
    </w:p>
    <w:bookmarkEnd w:id="24"/>
    <w:bookmarkStart w:id="25" w:name="multi-channel-community-activation"/>
    <w:p>
      <w:pPr>
        <w:pStyle w:val="Heading3"/>
      </w:pPr>
      <w:r>
        <w:t xml:space="preserve">2. Multi-Channel Community Activation</w:t>
      </w:r>
    </w:p>
    <w:p>
      <w:pPr>
        <w:pStyle w:val="FirstParagraph"/>
      </w:pPr>
      <w:r>
        <w:t xml:space="preserve">Building trust through hyper-local engagement:</w:t>
      </w:r>
    </w:p>
    <w:p>
      <w:pPr>
        <w:numPr>
          <w:ilvl w:val="0"/>
          <w:numId w:val="1004"/>
        </w:numPr>
        <w:pStyle w:val="Compact"/>
      </w:pPr>
      <w:r>
        <w:rPr>
          <w:bCs/>
          <w:b/>
        </w:rPr>
        <w:t xml:space="preserve">Church &amp; Mosque Partnerships</w:t>
      </w:r>
      <w:r>
        <w:t xml:space="preserve">: Free "Nutrition for Families" workshops at 10 major Kampala religious institutions (e.g., Namboole Catholic Church, Mengo Mosque)</w:t>
      </w:r>
    </w:p>
    <w:p>
      <w:pPr>
        <w:numPr>
          <w:ilvl w:val="0"/>
          <w:numId w:val="1004"/>
        </w:numPr>
        <w:pStyle w:val="Compact"/>
      </w:pPr>
      <w:r>
        <w:rPr>
          <w:bCs/>
          <w:b/>
        </w:rPr>
        <w:t xml:space="preserve">Market-Based Outreach</w:t>
      </w:r>
      <w:r>
        <w:t xml:space="preserve">: Mobile kiosks at Nakasero Market and Lubowa Market offering free BMI screenings with dietitian consultations</w:t>
      </w:r>
    </w:p>
    <w:p>
      <w:pPr>
        <w:numPr>
          <w:ilvl w:val="0"/>
          <w:numId w:val="1004"/>
        </w:numPr>
        <w:pStyle w:val="Compact"/>
      </w:pPr>
      <w:r>
        <w:rPr>
          <w:bCs/>
          <w:b/>
        </w:rPr>
        <w:t xml:space="preserve">Radio Collaborations</w:t>
      </w:r>
      <w:r>
        <w:t xml:space="preserve">: 15-minute weekly segments on Capital FM discussing "Traditional Foods for Modern Health" addressing local health myths.</w:t>
      </w:r>
    </w:p>
    <w:bookmarkEnd w:id="25"/>
    <w:bookmarkStart w:id="26" w:name="digital-transformation-for-accessibility"/>
    <w:p>
      <w:pPr>
        <w:pStyle w:val="Heading3"/>
      </w:pPr>
      <w:r>
        <w:t xml:space="preserve">3. Digital Transformation for Accessibility</w:t>
      </w:r>
    </w:p>
    <w:p>
      <w:pPr>
        <w:pStyle w:val="FirstParagraph"/>
      </w:pPr>
      <w:r>
        <w:t xml:space="preserve">Overcoming Kampala's healthcare access barriers through:</w:t>
      </w:r>
    </w:p>
    <w:p>
      <w:pPr>
        <w:numPr>
          <w:ilvl w:val="0"/>
          <w:numId w:val="1005"/>
        </w:numPr>
        <w:pStyle w:val="Compact"/>
      </w:pPr>
      <w:r>
        <w:t xml:space="preserve">A USSD-based service (code *208*445#) for basic nutrition advice via low-cost phones</w:t>
      </w:r>
    </w:p>
    <w:p>
      <w:pPr>
        <w:numPr>
          <w:ilvl w:val="0"/>
          <w:numId w:val="1005"/>
        </w:numPr>
        <w:pStyle w:val="Compact"/>
      </w:pPr>
      <w:r>
        <w:t xml:space="preserve">WhatsApp group consultations (15% of clients use WhatsApp daily)</w:t>
      </w:r>
    </w:p>
    <w:p>
      <w:pPr>
        <w:numPr>
          <w:ilvl w:val="0"/>
          <w:numId w:val="1005"/>
        </w:numPr>
        <w:pStyle w:val="Compact"/>
      </w:pPr>
      <w:r>
        <w:t xml:space="preserve">Local-language content (Luganda/English) on Facebook targeting 25-45 age group</w:t>
      </w:r>
    </w:p>
    <w:bookmarkEnd w:id="26"/>
    <w:bookmarkEnd w:id="27"/>
    <w:bookmarkStart w:id="28" w:name="X8ab77ef439e3cf18dbe75b55e48b69779012e8b"/>
    <w:p>
      <w:pPr>
        <w:pStyle w:val="Heading2"/>
      </w:pPr>
      <w:r>
        <w:t xml:space="preserve">Budget Allocation: Strategic Investment in Uganda Kampala</w:t>
      </w:r>
    </w:p>
    <w:p>
      <w:pPr>
        <w:pStyle w:val="FirstParagraph"/>
      </w:pPr>
      <w:r>
        <w:t xml:space="preserve">Total Year 1 Budget: $38,500 (USD) - Allocated with Kampala-specific prioritization:</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Community Engagement (Workshops, Markets)</w:t>
      </w:r>
    </w:p>
    <w:p>
      <w:pPr>
        <w:pStyle w:val="BodyText"/>
      </w:pPr>
      <w:r>
        <w:t xml:space="preserve">$14,200 (37%)</w:t>
      </w:r>
    </w:p>
    <w:p>
      <w:pPr>
        <w:pStyle w:val="BodyText"/>
      </w:pPr>
      <w:r>
        <w:t xml:space="preserve">Builds grassroots trust in Kampala's informal economy context</w:t>
      </w:r>
    </w:p>
    <w:p>
      <w:pPr>
        <w:pStyle w:val="BodyText"/>
      </w:pPr>
      <w:r>
        <w:t xml:space="preserve">Digital Platform Development</w:t>
      </w:r>
    </w:p>
    <w:p>
      <w:pPr>
        <w:pStyle w:val="BodyText"/>
      </w:pPr>
      <w:r>
        <w:rPr>
          <w:bCs/>
          <w:b/>
        </w:rPr>
        <w:t xml:space="preserve">$9,800 (25%)</w:t>
      </w:r>
      <w:r>
        <w:t xml:space="preserve"> </w:t>
      </w:r>
      <w:r>
        <w:rPr>
          <w:iCs/>
          <w:i/>
        </w:rPr>
        <w:t xml:space="preserve">USSD integration is critical for low-income users in Kampala*</w:t>
      </w:r>
    </w:p>
    <w:p>
      <w:pPr>
        <w:pStyle w:val="BodyText"/>
      </w:pPr>
      <w:r>
        <w:t xml:space="preserve">Partnership Building (Health Clinics, Churches)</w:t>
      </w:r>
    </w:p>
    <w:p>
      <w:pPr>
        <w:pStyle w:val="BodyText"/>
      </w:pPr>
      <w:r>
        <w:t xml:space="preserve">$7,500 (19%)</w:t>
      </w:r>
    </w:p>
    <w:p>
      <w:pPr>
        <w:pStyle w:val="BodyText"/>
      </w:pPr>
      <w:r>
        <w:t xml:space="preserve">Essential for credibility in Uganda's community-driven healthcare model</w:t>
      </w:r>
    </w:p>
    <w:p>
      <w:pPr>
        <w:pStyle w:val="BodyText"/>
      </w:pPr>
      <w:r>
        <w:t xml:space="preserve">Content Creation (Local Language Videos)</w:t>
      </w:r>
    </w:p>
    <w:p>
      <w:pPr>
        <w:pStyle w:val="BodyText"/>
      </w:pPr>
      <w:r>
        <w:rPr>
          <w:bCs/>
          <w:b/>
        </w:rPr>
        <w:t xml:space="preserve">$4,800 (12%)</w:t>
      </w:r>
      <w:r>
        <w:t xml:space="preserve"> </w:t>
      </w:r>
      <w:r>
        <w:rPr>
          <w:iCs/>
          <w:i/>
        </w:rPr>
        <w:t xml:space="preserve">Luganda recipe videos drive 5x higher engagement than English content*</w:t>
      </w:r>
    </w:p>
    <w:p>
      <w:pPr>
        <w:pStyle w:val="BodyText"/>
      </w:pPr>
      <w:r>
        <w:t xml:space="preserve">Monitoring &amp; Evaluation</w:t>
      </w:r>
    </w:p>
    <w:p>
      <w:pPr>
        <w:pStyle w:val="BodyText"/>
      </w:pPr>
      <w:r>
        <w:t xml:space="preserve">$2,200 (6%)</w:t>
      </w:r>
    </w:p>
    <w:p>
      <w:pPr>
        <w:pStyle w:val="BodyText"/>
      </w:pPr>
      <w:r>
        <w:t xml:space="preserve">Measuring impact on Kampala-specific health metrics like stunting rates</w:t>
      </w:r>
    </w:p>
    <w:bookmarkEnd w:id="28"/>
    <w:bookmarkStart w:id="29" w:name="X2fd3eddf82cdee2622cb12aa9a858cf9a637c89"/>
    <w:p>
      <w:pPr>
        <w:pStyle w:val="Heading2"/>
      </w:pPr>
      <w:r>
        <w:t xml:space="preserve">Implementation Timeline: Phased Approach for Uganda Kampala Success</w:t>
      </w:r>
    </w:p>
    <w:p>
      <w:pPr>
        <w:pStyle w:val="FirstParagraph"/>
      </w:pPr>
      <w:r>
        <w:rPr>
          <w:bCs/>
          <w:b/>
        </w:rPr>
        <w:t xml:space="preserve">Months 1-3: Foundation Building</w:t>
      </w:r>
    </w:p>
    <w:p>
      <w:pPr>
        <w:numPr>
          <w:ilvl w:val="0"/>
          <w:numId w:val="1006"/>
        </w:numPr>
        <w:pStyle w:val="Compact"/>
      </w:pPr>
      <w:r>
        <w:t xml:space="preserve">Certify Dietitian team through Uganda Nutrition Society</w:t>
      </w:r>
    </w:p>
    <w:p>
      <w:pPr>
        <w:numPr>
          <w:ilvl w:val="0"/>
          <w:numId w:val="1006"/>
        </w:numPr>
        <w:pStyle w:val="Compact"/>
      </w:pPr>
      <w:r>
        <w:t xml:space="preserve">Negotiate partnerships with 5 Kampala churches and Nakasero Hospital nutrition department</w:t>
      </w:r>
    </w:p>
    <w:p>
      <w:pPr>
        <w:numPr>
          <w:ilvl w:val="0"/>
          <w:numId w:val="1006"/>
        </w:numPr>
        <w:pStyle w:val="Compact"/>
      </w:pPr>
      <w:r>
        <w:t xml:space="preserve">Launch USSD service (critical for accessibility in low-income neighborhoods)</w:t>
      </w:r>
    </w:p>
    <w:p>
      <w:pPr>
        <w:pStyle w:val="FirstParagraph"/>
      </w:pPr>
      <w:r>
        <w:rPr>
          <w:bCs/>
          <w:b/>
        </w:rPr>
        <w:t xml:space="preserve">Months 4-9: Community Integration</w:t>
      </w:r>
    </w:p>
    <w:p>
      <w:pPr>
        <w:numPr>
          <w:ilvl w:val="0"/>
          <w:numId w:val="1007"/>
        </w:numPr>
        <w:pStyle w:val="Compact"/>
      </w:pPr>
      <w:r>
        <w:t xml:space="preserve">Deploy market kiosks at 3 high-traffic Kampala locations</w:t>
      </w:r>
    </w:p>
    <w:p>
      <w:pPr>
        <w:numPr>
          <w:ilvl w:val="0"/>
          <w:numId w:val="1007"/>
        </w:numPr>
        <w:pStyle w:val="Compact"/>
      </w:pPr>
      <w:r>
        <w:t xml:space="preserve">Begin radio segments on Capital FM with culturally relevant health messaging</w:t>
      </w:r>
    </w:p>
    <w:p>
      <w:pPr>
        <w:numPr>
          <w:ilvl w:val="0"/>
          <w:numId w:val="1007"/>
        </w:numPr>
        <w:pStyle w:val="Compact"/>
      </w:pPr>
      <w:r>
        <w:t xml:space="preserve">Conduct first mother-focused nutrition workshop in Kawempe slum area</w:t>
      </w:r>
    </w:p>
    <w:p>
      <w:pPr>
        <w:pStyle w:val="FirstParagraph"/>
      </w:pPr>
      <w:r>
        <w:rPr>
          <w:bCs/>
          <w:b/>
        </w:rPr>
        <w:t xml:space="preserve">Months 10-18: Scale &amp; Sustainability</w:t>
      </w:r>
    </w:p>
    <w:p>
      <w:pPr>
        <w:numPr>
          <w:ilvl w:val="0"/>
          <w:numId w:val="1008"/>
        </w:numPr>
        <w:pStyle w:val="Compact"/>
      </w:pPr>
      <w:r>
        <w:t xml:space="preserve">Expand to 2 new Kampala sub-counties based on initial success metrics</w:t>
      </w:r>
    </w:p>
    <w:p>
      <w:pPr>
        <w:numPr>
          <w:ilvl w:val="0"/>
          <w:numId w:val="1008"/>
        </w:numPr>
        <w:pStyle w:val="Compact"/>
      </w:pPr>
      <w:r>
        <w:t xml:space="preserve">Develop corporate wellness partnerships with Kampala-based companies (e.g., MTN, Stanbic)</w:t>
      </w:r>
    </w:p>
    <w:p>
      <w:pPr>
        <w:numPr>
          <w:ilvl w:val="0"/>
          <w:numId w:val="1008"/>
        </w:numPr>
        <w:pStyle w:val="Compact"/>
      </w:pPr>
      <w:r>
        <w:t xml:space="preserve">Create "NutriCare Ambassadors" program training community health workers in nutrition basics</w:t>
      </w:r>
    </w:p>
    <w:bookmarkEnd w:id="29"/>
    <w:bookmarkStart w:id="30" w:name="X60e28f18d1d7c9122510ce9b78bfaf2961bcaff"/>
    <w:p>
      <w:pPr>
        <w:pStyle w:val="Heading2"/>
      </w:pPr>
      <w:r>
        <w:t xml:space="preserve">Evaluation Framework: Measuring Impact in Uganda Kampala Context</w:t>
      </w:r>
    </w:p>
    <w:p>
      <w:pPr>
        <w:pStyle w:val="FirstParagraph"/>
      </w:pPr>
      <w:r>
        <w:t xml:space="preserve">We measure success through both business KPIs and community health impact:</w:t>
      </w:r>
    </w:p>
    <w:p>
      <w:pPr>
        <w:pStyle w:val="BodyText"/>
      </w:pPr>
      <w:r>
        <w:t xml:space="preserve">Key Metric</w:t>
      </w:r>
    </w:p>
    <w:p>
      <w:pPr>
        <w:pStyle w:val="BodyText"/>
      </w:pPr>
      <w:r>
        <w:t xml:space="preserve">Target (Year 1)</w:t>
      </w:r>
    </w:p>
    <w:p>
      <w:pPr>
        <w:pStyle w:val="BodyText"/>
      </w:pPr>
      <w:r>
        <w:t xml:space="preserve">Uganda Kampala Relevance</w:t>
      </w:r>
    </w:p>
    <w:p>
      <w:pPr>
        <w:pStyle w:val="BodyText"/>
      </w:pPr>
      <w:r>
        <w:t xml:space="preserve">Dietitian Client Acquisition Cost</w:t>
      </w:r>
    </w:p>
    <w:p>
      <w:pPr>
        <w:pStyle w:val="BodyText"/>
      </w:pPr>
      <w:r>
        <w:t xml:space="preserve">$42/person</w:t>
      </w:r>
    </w:p>
    <w:p>
      <w:pPr>
        <w:pStyle w:val="BodyText"/>
      </w:pPr>
      <w:r>
        <w:t xml:space="preserve">Achievable through community partnerships (vs. industry avg $78)</w:t>
      </w:r>
    </w:p>
    <w:p>
      <w:pPr>
        <w:pStyle w:val="BodyText"/>
      </w:pPr>
      <w:r>
        <w:t xml:space="preserve">Client Retention Rate</w:t>
      </w:r>
    </w:p>
    <w:p>
      <w:pPr>
        <w:pStyle w:val="BodyText"/>
      </w:pPr>
      <w:r>
        <w:rPr>
          <w:bCs/>
          <w:b/>
        </w:rPr>
        <w:t xml:space="preserve">70%</w:t>
      </w:r>
      <w:r>
        <w:t xml:space="preserve"> </w:t>
      </w:r>
      <w:r>
        <w:rPr>
          <w:iCs/>
          <w:i/>
        </w:rPr>
        <w:t xml:space="preserve">Meets Kampala's low healthcare retention norms (avg 52%)*</w:t>
      </w:r>
    </w:p>
    <w:p>
      <w:pPr>
        <w:pStyle w:val="BodyText"/>
      </w:pPr>
      <w:r>
        <w:t xml:space="preserve">Social Impact: Reduced Stunting Awareness</w:t>
      </w:r>
    </w:p>
    <w:p>
      <w:pPr>
        <w:pStyle w:val="BodyText"/>
      </w:pPr>
      <w:r>
        <w:t xml:space="preserve">40% of mothers in workshops report improved feeding knowledge</w:t>
      </w:r>
    </w:p>
    <w:p>
      <w:pPr>
        <w:pStyle w:val="BodyText"/>
      </w:pPr>
      <w:r>
        <w:t xml:space="preserve">Critical for addressing national nutrition goals in Kampala communities</w:t>
      </w:r>
    </w:p>
    <w:bookmarkEnd w:id="30"/>
    <w:bookmarkStart w:id="31" w:name="X84ca8a67e87e39da2d0fe2a4e8d80ea168b44f8"/>
    <w:p>
      <w:pPr>
        <w:pStyle w:val="Heading2"/>
      </w:pPr>
      <w:r>
        <w:t xml:space="preserve">Conclusion: Transforming Nutrition Access in Kampala, Uganda</w:t>
      </w:r>
    </w:p>
    <w:p>
      <w:pPr>
        <w:pStyle w:val="FirstParagraph"/>
      </w:pPr>
      <w:r>
        <w:t xml:space="preserve">This Marketing Plan positions our certified Dietitian services as indispensable within</w:t>
      </w:r>
      <w:r>
        <w:t xml:space="preserve"> </w:t>
      </w:r>
      <w:r>
        <w:rPr>
          <w:bCs/>
          <w:b/>
        </w:rPr>
        <w:t xml:space="preserve">Uganda Kampala</w:t>
      </w:r>
      <w:r>
        <w:t xml:space="preserve">'s healthcare ecosystem. By centering Ugandan food culture, leveraging low-tech digital solutions for broad access, and embedding community trust through religious and market partnerships, we move beyond transactional dietetics toward transformative health equity. Our strategic focus on Kampala's unique urban challenges—where 60% of households face food insecurity while obesity rises—creates a sustainable model for scaling to other Ugandan cities. With this approach, NutriCare will become synonymous with culturally intelligent nutrition care in</w:t>
      </w:r>
      <w:r>
        <w:t xml:space="preserve"> </w:t>
      </w:r>
      <w:r>
        <w:rPr>
          <w:bCs/>
          <w:b/>
        </w:rPr>
        <w:t xml:space="preserve">Uganda Kampala</w:t>
      </w:r>
      <w:r>
        <w:t xml:space="preserve">, proving that effective Dietitian services can be both accessible and impactful in resource-constrained settings.</w:t>
      </w:r>
    </w:p>
    <w:p>
      <w:pPr>
        <w:pStyle w:val="BodyText"/>
      </w:pPr>
      <w:r>
        <w:rPr>
          <w:iCs/>
          <w:i/>
        </w:rPr>
        <w:t xml:space="preserve">Prepared for: NutriCare Kampala Initiative | Date: October 2023 | Confidential Business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NutriCare Dietitian Services in Kampala, Uganda</dc:title>
  <dc:creator/>
  <dc:language>en</dc:language>
  <cp:keywords/>
  <dcterms:created xsi:type="dcterms:W3CDTF">2026-07-23T15:59:22Z</dcterms:created>
  <dcterms:modified xsi:type="dcterms:W3CDTF">2026-07-23T15:59:22Z</dcterms:modified>
</cp:coreProperties>
</file>

<file path=docProps/custom.xml><?xml version="1.0" encoding="utf-8"?>
<Properties xmlns="http://schemas.openxmlformats.org/officeDocument/2006/custom-properties" xmlns:vt="http://schemas.openxmlformats.org/officeDocument/2006/docPropsVTypes"/>
</file>