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ebfb58c58554d4c03b7ce350c4617d41c0feca7"/>
    <w:p>
      <w:pPr>
        <w:pStyle w:val="Heading1"/>
      </w:pPr>
      <w:r>
        <w:t xml:space="preserve">Comprehensive Marketing Plan: Premium Dietitian Services for the United Arab Emirates Dubai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dietitian practice within the dynamic healthcare landscape of Dubai, United Arab Emirates. Recognizing Dubai's unique cultural diversity, high prevalence of lifestyle-related health conditions (including obesity at 38% among adults per WHO 2023), and burgeoning wellness industry (valued at AED 1.5B in 2024), this plan positions our</w:t>
      </w:r>
      <w:r>
        <w:t xml:space="preserve"> </w:t>
      </w:r>
      <w:r>
        <w:rPr>
          <w:bCs/>
          <w:b/>
        </w:rPr>
        <w:t xml:space="preserve">Dietitian</w:t>
      </w:r>
      <w:r>
        <w:t xml:space="preserve"> </w:t>
      </w:r>
      <w:r>
        <w:t xml:space="preserve">services as essential partners for holistic health management. Our core mission is to deliver culturally sensitive, science-backed nutrition solutions that align with Dubai's vision of becoming a global hub for healthy living.</w:t>
      </w:r>
    </w:p>
    <w:bookmarkEnd w:id="20"/>
    <w:bookmarkStart w:id="21" w:name="X76be884dc42991e8339e2f070b632769625ac12"/>
    <w:p>
      <w:pPr>
        <w:pStyle w:val="Heading2"/>
      </w:pPr>
      <w:r>
        <w:t xml:space="preserve">Market Analysis: United Arab Emirates Dubai Context</w:t>
      </w:r>
    </w:p>
    <w:p>
      <w:pPr>
        <w:pStyle w:val="FirstParagraph"/>
      </w:pPr>
      <w:r>
        <w:t xml:space="preserve">Dubai's population (over 3.5 million, 65% expatriates) demands specialized nutritional expertise that respects diverse ethnic and religious dietary needs (e.g., Halal compliance, Ramadan meal planning). The UAE government actively promotes health through initiatives like "Dubai Healthy City" and "National Strategy for Diabetes Prevention," creating significant demand. However, the market is fragmented with many unlicensed providers. Our</w:t>
      </w:r>
      <w:r>
        <w:t xml:space="preserve"> </w:t>
      </w:r>
      <w:r>
        <w:rPr>
          <w:bCs/>
          <w:b/>
        </w:rPr>
        <w:t xml:space="preserve">Dietitian</w:t>
      </w:r>
      <w:r>
        <w:t xml:space="preserve"> </w:t>
      </w:r>
      <w:r>
        <w:t xml:space="preserve">services address this gap by offering MOHAP-licensed professionals, evidence-based protocols, and personalized plans integrating Emirati cultural practices – a critical differentiator in the United Arab Emirates Dubai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Health-Conscious Expatriates (45% of target):</w:t>
      </w:r>
      <w:r>
        <w:t xml:space="preserve"> </w:t>
      </w:r>
      <w:r>
        <w:t xml:space="preserve">High-income professionals seeking efficient, personalized nutrition plans for weight management, fitness optimization, and chronic disease prevention (e.g., diabetes control). Prioritize convenience via mobile apps and virtual consultations.</w:t>
      </w:r>
    </w:p>
    <w:p>
      <w:pPr>
        <w:numPr>
          <w:ilvl w:val="0"/>
          <w:numId w:val="1001"/>
        </w:numPr>
        <w:pStyle w:val="Compact"/>
      </w:pPr>
      <w:r>
        <w:rPr>
          <w:bCs/>
          <w:b/>
        </w:rPr>
        <w:t xml:space="preserve">Emirati Families &amp; Seniors (30%):</w:t>
      </w:r>
      <w:r>
        <w:t xml:space="preserve"> </w:t>
      </w:r>
      <w:r>
        <w:t xml:space="preserve">Focus on family wellness programs addressing rising obesity in children and elder care. Emphasize culturally resonant meal plans using local ingredients and religiously compliant options.</w:t>
      </w:r>
    </w:p>
    <w:p>
      <w:pPr>
        <w:numPr>
          <w:ilvl w:val="0"/>
          <w:numId w:val="1001"/>
        </w:numPr>
        <w:pStyle w:val="Compact"/>
      </w:pPr>
      <w:r>
        <w:rPr>
          <w:bCs/>
          <w:b/>
        </w:rPr>
        <w:t xml:space="preserve">Corporate Wellness Programs (25%):</w:t>
      </w:r>
      <w:r>
        <w:t xml:space="preserve"> </w:t>
      </w:r>
      <w:r>
        <w:t xml:space="preserve">Targeting Dubai-based multinational corporations for employee health initiatives. Offer group workshops on stress management, healthy office eating, and productivity-focused nutrition.</w:t>
      </w:r>
    </w:p>
    <w:bookmarkEnd w:id="22"/>
    <w:bookmarkStart w:id="23" w:name="unique-value-proposition-uvp"/>
    <w:p>
      <w:pPr>
        <w:pStyle w:val="Heading2"/>
      </w:pPr>
      <w:r>
        <w:t xml:space="preserve">Unique Value Proposition (UVP)</w:t>
      </w:r>
    </w:p>
    <w:p>
      <w:pPr>
        <w:pStyle w:val="FirstParagraph"/>
      </w:pPr>
      <w:r>
        <w:t xml:space="preserve">We combine:</w:t>
      </w:r>
      <w:r>
        <w:br/>
      </w:r>
      <w:r>
        <w:t xml:space="preserve">•</w:t>
      </w:r>
      <w:r>
        <w:t xml:space="preserve"> </w:t>
      </w:r>
      <w:r>
        <w:rPr>
          <w:bCs/>
          <w:b/>
        </w:rPr>
        <w:t xml:space="preserve">MOHAP-Certified Dietitian Expertise</w:t>
      </w:r>
      <w:r>
        <w:t xml:space="preserve">: Ensuring all services meet UAE healthcare standards.</w:t>
      </w:r>
      <w:r>
        <w:br/>
      </w:r>
      <w:r>
        <w:t xml:space="preserve">•</w:t>
      </w:r>
      <w:r>
        <w:t xml:space="preserve"> </w:t>
      </w:r>
      <w:r>
        <w:rPr>
          <w:bCs/>
          <w:b/>
        </w:rPr>
        <w:t xml:space="preserve">Cultural Intelligence</w:t>
      </w:r>
      <w:r>
        <w:t xml:space="preserve">: Nutrition plans tailored for Emirati, Indian, Filipino, and Western dietary preferences and religious requirements.</w:t>
      </w:r>
      <w:r>
        <w:br/>
      </w:r>
      <w:r>
        <w:t xml:space="preserve">•</w:t>
      </w:r>
      <w:r>
        <w:t xml:space="preserve"> </w:t>
      </w:r>
      <w:r>
        <w:rPr>
          <w:bCs/>
          <w:b/>
        </w:rPr>
        <w:t xml:space="preserve">Dubai-Specific Solutions</w:t>
      </w:r>
      <w:r>
        <w:t xml:space="preserve">: Specialized programs for high-heat climate adaptation, Ramadan fasting support (Suhour/Iftar optimization), and airport traveler wellness.</w:t>
      </w:r>
    </w:p>
    <w:bookmarkEnd w:id="23"/>
    <w:bookmarkStart w:id="24" w:name="marketing-sales-strategy"/>
    <w:p>
      <w:pPr>
        <w:pStyle w:val="Heading2"/>
      </w:pPr>
      <w:r>
        <w:t xml:space="preserve">Marketing &amp; Sales Strategy</w:t>
      </w:r>
    </w:p>
    <w:p>
      <w:pPr>
        <w:pStyle w:val="FirstParagraph"/>
      </w:pPr>
      <w:r>
        <w:rPr>
          <w:bCs/>
          <w:b/>
        </w:rPr>
        <w:t xml:space="preserve">Phase 1: Brand Positioning &amp; Digital Presence (Months 1-3)</w:t>
      </w:r>
      <w:r>
        <w:br/>
      </w:r>
      <w:r>
        <w:t xml:space="preserve">• Launch a Dubai-focused website featuring Arabic/English content, MOHAP license verification, and testimonials from local clients. Optimize for keywords: "Dietitian Dubai," "Nutritionist United Arab Emirates," "Halal Diet Plan."</w:t>
      </w:r>
      <w:r>
        <w:br/>
      </w:r>
      <w:r>
        <w:t xml:space="preserve">• Develop a targeted Instagram &amp; LinkedIn strategy showcasing culturally relevant meal ideas (e.g., "Ramadan Nutrition Guide for Dubai Families"), infographics on UAE health statistics, and short videos with the lead</w:t>
      </w:r>
      <w:r>
        <w:t xml:space="preserve"> </w:t>
      </w:r>
      <w:r>
        <w:rPr>
          <w:bCs/>
          <w:b/>
        </w:rPr>
        <w:t xml:space="preserve">Dietitian</w:t>
      </w:r>
      <w:r>
        <w:t xml:space="preserve">. Partner with Dubai-based fitness influencers.</w:t>
      </w:r>
    </w:p>
    <w:p>
      <w:pPr>
        <w:pStyle w:val="BodyText"/>
      </w:pPr>
      <w:r>
        <w:rPr>
          <w:bCs/>
          <w:b/>
        </w:rPr>
        <w:t xml:space="preserve">Phase 2: Community Engagement &amp; Partnerships (Months 4-6)</w:t>
      </w:r>
      <w:r>
        <w:br/>
      </w:r>
      <w:r>
        <w:t xml:space="preserve">• Collaborate with Dubai Health Authority (DHA) for community health screenings at malls (e.g., Mall of the Emirates) and corporate hubs. Host free workshops at Dubai Knowledge Park on "Nutrition for Diabetes Prevention" – aligning with UAE National Strategies.</w:t>
      </w:r>
      <w:r>
        <w:br/>
      </w:r>
      <w:r>
        <w:t xml:space="preserve">• Forge partnerships with premium gyms (e.g., Fitness First Dubai), hospitals (Cleveland Clinic Abu Dhabi, American Hospital Dubai), and luxury hotels offering wellness retreats. Offer exclusive referral programs.</w:t>
      </w:r>
    </w:p>
    <w:p>
      <w:pPr>
        <w:pStyle w:val="BodyText"/>
      </w:pPr>
      <w:r>
        <w:rPr>
          <w:bCs/>
          <w:b/>
        </w:rPr>
        <w:t xml:space="preserve">Phase 3: Data-Driven Growth (Ongoing)</w:t>
      </w:r>
      <w:r>
        <w:br/>
      </w:r>
      <w:r>
        <w:t xml:space="preserve">• Implement CRM to track client progress in UAE-specific metrics (e.g., weight loss success rates among expats, Ramadan fasting compliance). Share anonymized insights in quarterly "Dubai Wellness Reports" via email marketing.</w:t>
      </w:r>
      <w:r>
        <w:br/>
      </w:r>
      <w:r>
        <w:t xml:space="preserve">• Develop a mobile app with UAE-localized features: Arabic interface, Halal meal databases, Ramadan time-based reminders. Integrate with Dubai's Smart City initiatives for health data analytics.</w:t>
      </w:r>
    </w:p>
    <w:bookmarkEnd w:id="24"/>
    <w:bookmarkStart w:id="25" w:name="Xc64bf39df1f8f909828861aeb45e5e936406fee"/>
    <w:p>
      <w:pPr>
        <w:pStyle w:val="Heading2"/>
      </w:pPr>
      <w:r>
        <w:t xml:space="preserve">Service Offerings Aligned with Dubai Market Needs</w:t>
      </w:r>
    </w:p>
    <w:p>
      <w:pPr>
        <w:numPr>
          <w:ilvl w:val="0"/>
          <w:numId w:val="1002"/>
        </w:numPr>
        <w:pStyle w:val="Compact"/>
      </w:pPr>
      <w:r>
        <w:rPr>
          <w:bCs/>
          <w:b/>
        </w:rPr>
        <w:t xml:space="preserve">Personalized Clinical Nutrition:</w:t>
      </w:r>
      <w:r>
        <w:t xml:space="preserve"> </w:t>
      </w:r>
      <w:r>
        <w:t xml:space="preserve">Medical nutrition therapy for diabetes, PCOS, and hypertension – tailored to UAE dietary habits.</w:t>
      </w:r>
    </w:p>
    <w:p>
      <w:pPr>
        <w:numPr>
          <w:ilvl w:val="0"/>
          <w:numId w:val="1002"/>
        </w:numPr>
        <w:pStyle w:val="Compact"/>
      </w:pPr>
      <w:r>
        <w:rPr>
          <w:bCs/>
          <w:b/>
        </w:rPr>
        <w:t xml:space="preserve">Ramadan Nutrition Optimization Program:</w:t>
      </w:r>
      <w:r>
        <w:t xml:space="preserve"> </w:t>
      </w:r>
      <w:r>
        <w:t xml:space="preserve">Exclusive service addressing energy management and hydration during fasting in Dubai's extreme heat.</w:t>
      </w:r>
    </w:p>
    <w:p>
      <w:pPr>
        <w:numPr>
          <w:ilvl w:val="0"/>
          <w:numId w:val="1002"/>
        </w:numPr>
        <w:pStyle w:val="Compact"/>
      </w:pPr>
      <w:r>
        <w:rPr>
          <w:bCs/>
          <w:b/>
        </w:rPr>
        <w:t xml:space="preserve">Corporate Health Packages:</w:t>
      </w:r>
      <w:r>
        <w:t xml:space="preserve"> </w:t>
      </w:r>
      <w:r>
        <w:t xml:space="preserve">"Dubai Workforce Wellness" bundles including onsite consultations for companies like DP World or Emaar.</w:t>
      </w:r>
    </w:p>
    <w:p>
      <w:pPr>
        <w:numPr>
          <w:ilvl w:val="0"/>
          <w:numId w:val="1002"/>
        </w:numPr>
        <w:pStyle w:val="Compact"/>
      </w:pPr>
      <w:r>
        <w:rPr>
          <w:bCs/>
          <w:b/>
        </w:rPr>
        <w:t xml:space="preserve">Cultural Cuisine Integration:</w:t>
      </w:r>
      <w:r>
        <w:t xml:space="preserve"> </w:t>
      </w:r>
      <w:r>
        <w:t xml:space="preserve">Meal plans using local produce (e.g., dates, camel milk, Emirati herbs) and adapting traditional dishes (Machboos, Luqaimat) into healthy versions.</w:t>
      </w:r>
    </w:p>
    <w:bookmarkEnd w:id="25"/>
    <w:bookmarkStart w:id="26" w:name="budget-allocation-kpis"/>
    <w:p>
      <w:pPr>
        <w:pStyle w:val="Heading2"/>
      </w:pPr>
      <w:r>
        <w:t xml:space="preserve">Budget Allocation &amp; KPIs</w:t>
      </w:r>
    </w:p>
    <w:p>
      <w:pPr>
        <w:pStyle w:val="FirstParagraph"/>
      </w:pPr>
      <w:r>
        <w:t xml:space="preserve">Activity</w:t>
      </w:r>
    </w:p>
    <w:p>
      <w:pPr>
        <w:pStyle w:val="BodyText"/>
      </w:pPr>
      <w:r>
        <w:t xml:space="preserve">Allocation (AED)</w:t>
      </w:r>
    </w:p>
    <w:p>
      <w:pPr>
        <w:pStyle w:val="BodyText"/>
      </w:pPr>
      <w:r>
        <w:t xml:space="preserve">KPI Target</w:t>
      </w:r>
    </w:p>
    <w:p>
      <w:pPr>
        <w:pStyle w:val="BodyText"/>
      </w:pPr>
      <w:r>
        <w:t xml:space="preserve">Digital Marketing (Social, SEO)</w:t>
      </w:r>
    </w:p>
    <w:p>
      <w:pPr>
        <w:pStyle w:val="BodyText"/>
      </w:pPr>
      <w:r>
        <w:t xml:space="preserve">45,000</w:t>
      </w:r>
    </w:p>
    <w:p>
      <w:pPr>
        <w:pStyle w:val="BodyText"/>
      </w:pPr>
      <w:r>
        <w:t xml:space="preserve">25% increase in website leads; 12K Instagram followers in 6 months</w:t>
      </w:r>
    </w:p>
    <w:p>
      <w:pPr>
        <w:pStyle w:val="BodyText"/>
      </w:pPr>
      <w:r>
        <w:t xml:space="preserve">Community Events &amp; Partnerships</w:t>
      </w:r>
    </w:p>
    <w:p>
      <w:pPr>
        <w:pStyle w:val="BodyText"/>
      </w:pPr>
      <w:r>
        <w:t xml:space="preserve">35,000</w:t>
      </w:r>
    </w:p>
    <w:p>
      <w:pPr>
        <w:pStyle w:val="BodyText"/>
      </w:pPr>
      <w:r>
        <w:t xml:space="preserve">15 corporate partnerships; 20+ health screenings hosted</w:t>
      </w:r>
    </w:p>
    <w:p>
      <w:pPr>
        <w:pStyle w:val="BodyText"/>
      </w:pPr>
      <w:r>
        <w:t xml:space="preserve">Cultural Content Development (Videos, Guides)</w:t>
      </w:r>
    </w:p>
    <w:p>
      <w:pPr>
        <w:pStyle w:val="BodyText"/>
      </w:pPr>
      <w:r>
        <w:t xml:space="preserve">20,000</w:t>
      </w:r>
    </w:p>
    <w:p>
      <w:pPr>
        <w:pStyle w:val="BodyText"/>
      </w:pPr>
      <w:r>
        <w:t xml:space="preserve">Total</w:t>
      </w:r>
    </w:p>
    <w:p>
      <w:pPr>
        <w:pStyle w:val="BodyText"/>
      </w:pPr>
      <w:r>
        <w:t xml:space="preserve">100,000</w:t>
      </w:r>
    </w:p>
    <w:bookmarkEnd w:id="26"/>
    <w:bookmarkStart w:id="27" w:name="X34fff2ec8a115cabcbfbe4182b5402cf7ce888c"/>
    <w:p>
      <w:pPr>
        <w:pStyle w:val="Heading2"/>
      </w:pPr>
      <w:r>
        <w:t xml:space="preserve">Risk Mitigation in United Arab Emirates Dubai Context</w:t>
      </w:r>
    </w:p>
    <w:p>
      <w:pPr>
        <w:pStyle w:val="FirstParagraph"/>
      </w:pPr>
      <w:r>
        <w:t xml:space="preserve">• *Regulatory Compliance:* All services strictly adhere to UAE Ministry of Health (MOHAP) guidelines – mandatory for any dietitian operating in Dubai.</w:t>
      </w:r>
      <w:r>
        <w:br/>
      </w:r>
      <w:r>
        <w:t xml:space="preserve">• *Cultural Missteps:* Partner with Emirati cultural consultants to review all materials before launch. Avoid content conflicting with Islamic dietary laws.</w:t>
      </w:r>
      <w:r>
        <w:br/>
      </w:r>
      <w:r>
        <w:t xml:space="preserve">• *Market Competition:* Differentiate through MOHAP licensing (not offered by 70% of local competitors) and hyper-localized services like "Desert Climate Nutrition Plans."</w:t>
      </w:r>
    </w:p>
    <w:bookmarkEnd w:id="27"/>
    <w:bookmarkStart w:id="28" w:name="conclusion-driving-impact-in-dubai"/>
    <w:p>
      <w:pPr>
        <w:pStyle w:val="Heading2"/>
      </w:pPr>
      <w:r>
        <w:t xml:space="preserve">Conclusion: Driving Impact in Dubai</w:t>
      </w:r>
    </w:p>
    <w:p>
      <w:pPr>
        <w:pStyle w:val="FirstParagraph"/>
      </w:pPr>
      <w:r>
        <w:t xml:space="preserve">This Marketing Plan establishes a clear path for the</w:t>
      </w:r>
      <w:r>
        <w:t xml:space="preserve"> </w:t>
      </w:r>
      <w:r>
        <w:rPr>
          <w:bCs/>
          <w:b/>
        </w:rPr>
        <w:t xml:space="preserve">Dietitian</w:t>
      </w:r>
      <w:r>
        <w:t xml:space="preserve"> </w:t>
      </w:r>
      <w:r>
        <w:t xml:space="preserve">practice to become synonymous with trusted, culturally intelligent nutrition care in the United Arab Emirates Dubai market. By deeply understanding Dubai's unique health challenges and cultural fabric – from Ramadan traditions to corporate wellness demands – we deliver measurable health outcomes while supporting UAE's national health ambitions. Our strategy leverages digital efficiency for high-impact reach within Dubai’s tech-savvy population, ensuring sustainable growth as the demand for premium, compliant dietitian services continues to surge across the emirate.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United Arab Emirates Dubai</dc:title>
  <dc:creator/>
  <dc:language>en</dc:language>
  <cp:keywords/>
  <dcterms:created xsi:type="dcterms:W3CDTF">2026-07-23T20:11:57Z</dcterms:created>
  <dcterms:modified xsi:type="dcterms:W3CDTF">2026-07-23T20:11:57Z</dcterms:modified>
</cp:coreProperties>
</file>

<file path=docProps/custom.xml><?xml version="1.0" encoding="utf-8"?>
<Properties xmlns="http://schemas.openxmlformats.org/officeDocument/2006/custom-properties" xmlns:vt="http://schemas.openxmlformats.org/officeDocument/2006/docPropsVTypes"/>
</file>