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Dietitian</w:t>
      </w:r>
      <w:r>
        <w:t xml:space="preserve"> </w:t>
      </w:r>
      <w:r>
        <w:t xml:space="preserve">Marketing</w:t>
      </w:r>
      <w:r>
        <w:t xml:space="preserve"> </w:t>
      </w:r>
      <w:r>
        <w:t xml:space="preserve">Plan:</w:t>
      </w:r>
      <w:r>
        <w:t xml:space="preserve"> </w:t>
      </w:r>
      <w:r>
        <w:t xml:space="preserve">Birmingham,</w:t>
      </w:r>
      <w:r>
        <w:t xml:space="preserve"> </w:t>
      </w:r>
      <w:r>
        <w:t xml:space="preserve">United</w:t>
      </w:r>
      <w:r>
        <w:t xml:space="preserve"> </w:t>
      </w:r>
      <w:r>
        <w:t xml:space="preserve">Kingdom</w:t>
      </w:r>
    </w:p>
    <w:bookmarkStart w:id="34" w:name="X8c948ebe0bda984e7d8af1339170375bed2043f"/>
    <w:p>
      <w:pPr>
        <w:pStyle w:val="Heading1"/>
      </w:pPr>
      <w:r>
        <w:t xml:space="preserve">Comprehensive Marketing Plan for a Registered Dietitian Practice in Birmingham, United Kingdom</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premier dietitian service within the vibrant city of Birmingham, United Kingdom. As one of the UK's largest cities with diverse healthcare needs, Birmingham presents a significant opportunity for evidence-based nutritional services. Our plan focuses on positioning our registered dietitian practice as the go-to solution for personalised nutrition support across key demographics in Birmingham, leveraging local health priorities and cultural diversity. This document details how we will achieve 35% market penetration in targeted segments within three years through community-centric marketing, digital engagement, and strategic partnerships across the United Kingdom Birmingham healthcare ecosystem.</w:t>
      </w:r>
    </w:p>
    <w:bookmarkEnd w:id="20"/>
    <w:bookmarkStart w:id="21" w:name="market-analysis-birmingham-context"/>
    <w:p>
      <w:pPr>
        <w:pStyle w:val="Heading2"/>
      </w:pPr>
      <w:r>
        <w:t xml:space="preserve">Market Analysis: Birmingham Context</w:t>
      </w:r>
    </w:p>
    <w:p>
      <w:pPr>
        <w:pStyle w:val="FirstParagraph"/>
      </w:pPr>
      <w:r>
        <w:t xml:space="preserve">Birmingham's population of 1.1 million includes high levels of obesity (27% adult prevalence vs UK average 26.7%) and Type 2 diabetes (10% prevalence), creating urgent demand for specialist dietitian services. The NHS Birmingham and Solihull Clinical Commissioning Group reports a 40% increase in dietetic referrals since 2019, yet significant unmet needs remain due to long waiting lists. Crucially, Birmingham's ethnic diversity (37% BAME population) requires culturally competent nutrition approaches – a gap our practice will address. This Marketing Plan specifically targets the United Kingdom Birmingham market's unique challenges: urban food deserts in areas like Sparkbrook and Erdington, high rates of diet-related health disparities among South Asian and African Caribbean communities, and growing interest in preventative health post-pandemic.</w:t>
      </w:r>
    </w:p>
    <w:bookmarkEnd w:id="21"/>
    <w:bookmarkStart w:id="22" w:name="marketing-objectives"/>
    <w:p>
      <w:pPr>
        <w:pStyle w:val="Heading2"/>
      </w:pPr>
      <w:r>
        <w:t xml:space="preserve">Marketing Objectives</w:t>
      </w:r>
    </w:p>
    <w:p>
      <w:pPr>
        <w:numPr>
          <w:ilvl w:val="0"/>
          <w:numId w:val="1001"/>
        </w:numPr>
        <w:pStyle w:val="Compact"/>
      </w:pPr>
      <w:r>
        <w:t xml:space="preserve">Acquire 150 new private clients within the first 18 months across Birmingham city centre, Erdington, and Sutton Coldfield.</w:t>
      </w:r>
    </w:p>
    <w:p>
      <w:pPr>
        <w:numPr>
          <w:ilvl w:val="0"/>
          <w:numId w:val="1001"/>
        </w:numPr>
        <w:pStyle w:val="Compact"/>
      </w:pPr>
      <w:r>
        <w:t xml:space="preserve">Secure partnerships with 8 local GP surgeries and 3 community health centres in United Kingdom Birmingham by Year 2.</w:t>
      </w:r>
    </w:p>
    <w:p>
      <w:pPr>
        <w:numPr>
          <w:ilvl w:val="0"/>
          <w:numId w:val="1001"/>
        </w:numPr>
        <w:pStyle w:val="Compact"/>
      </w:pPr>
      <w:r>
        <w:t xml:space="preserve">Achieve 70% brand recognition among healthcare professionals in Birmingham through targeted outreach within 12 months.</w:t>
      </w:r>
    </w:p>
    <w:p>
      <w:pPr>
        <w:numPr>
          <w:ilvl w:val="0"/>
          <w:numId w:val="1001"/>
        </w:numPr>
        <w:pStyle w:val="Compact"/>
      </w:pPr>
      <w:r>
        <w:t xml:space="preserve">Generate £150,000 in recurring revenue from private dietitian services by end of Year 3.</w:t>
      </w:r>
    </w:p>
    <w:bookmarkEnd w:id="22"/>
    <w:bookmarkStart w:id="23" w:name="target-audience-segmentation"/>
    <w:p>
      <w:pPr>
        <w:pStyle w:val="Heading2"/>
      </w:pPr>
      <w:r>
        <w:t xml:space="preserve">Target Audience Segmentation</w:t>
      </w:r>
    </w:p>
    <w:p>
      <w:pPr>
        <w:pStyle w:val="FirstParagraph"/>
      </w:pPr>
      <w:r>
        <w:t xml:space="preserve">We've identified three priority segments for our Birmingham dietitian service:</w:t>
      </w:r>
    </w:p>
    <w:p>
      <w:pPr>
        <w:numPr>
          <w:ilvl w:val="0"/>
          <w:numId w:val="1002"/>
        </w:numPr>
        <w:pStyle w:val="Compact"/>
      </w:pPr>
      <w:r>
        <w:t xml:space="preserve">Primary:** Adults (30-55) managing chronic conditions (diabetes, IBS, hypertension) in Birmingham city and suburbs. This group is highly motivated by NHS waiting lists and seeks faster specialist support.</w:t>
      </w:r>
    </w:p>
    <w:p>
      <w:pPr>
        <w:numPr>
          <w:ilvl w:val="0"/>
          <w:numId w:val="1002"/>
        </w:numPr>
        <w:pStyle w:val="Compact"/>
      </w:pPr>
      <w:r>
        <w:t xml:space="preserve">Secondary:** Young families in areas like Moseley and Edgbaston prioritising child nutrition, prenatal/postnatal health, and managing childhood obesity (Birmingham has 17% childhood obesity rate).</w:t>
      </w:r>
    </w:p>
    <w:bookmarkEnd w:id="23"/>
    <w:bookmarkStart w:id="24" w:name="unique-selling-proposition"/>
    <w:p>
      <w:pPr>
        <w:pStyle w:val="Heading2"/>
      </w:pPr>
      <w:r>
        <w:t xml:space="preserve">Unique Selling Proposition</w:t>
      </w:r>
    </w:p>
    <w:p>
      <w:pPr>
        <w:pStyle w:val="FirstParagraph"/>
      </w:pPr>
      <w:r>
        <w:t xml:space="preserve">Our Birmingham Dietitian Practice offers a triad of differentiators unavailable in the current United Kingdom Birmingham market:</w:t>
      </w:r>
    </w:p>
    <w:p>
      <w:pPr>
        <w:numPr>
          <w:ilvl w:val="0"/>
          <w:numId w:val="1003"/>
        </w:numPr>
        <w:pStyle w:val="Compact"/>
      </w:pPr>
      <w:r>
        <w:rPr>
          <w:bCs/>
          <w:b/>
        </w:rPr>
        <w:t xml:space="preserve">Culturally Tailored Nutrition Plans:</w:t>
      </w:r>
      <w:r>
        <w:t xml:space="preserve"> </w:t>
      </w:r>
      <w:r>
        <w:t xml:space="preserve">Developed with local South Asian and African Caribbean community elders to ensure dietary relevance in areas like Sparkbrook and Handsworth.</w:t>
      </w:r>
    </w:p>
    <w:p>
      <w:pPr>
        <w:numPr>
          <w:ilvl w:val="0"/>
          <w:numId w:val="1003"/>
        </w:numPr>
        <w:pStyle w:val="Compact"/>
      </w:pPr>
      <w:r>
        <w:rPr>
          <w:bCs/>
          <w:b/>
        </w:rPr>
        <w:t xml:space="preserve">NHS Partnership Network:</w:t>
      </w:r>
      <w:r>
        <w:t xml:space="preserve"> </w:t>
      </w:r>
      <w:r>
        <w:t xml:space="preserve">Direct referral pathways to Birmingham's NHS providers, eliminating wait times for clients needing medical nutrition support.</w:t>
      </w:r>
    </w:p>
    <w:p>
      <w:pPr>
        <w:numPr>
          <w:ilvl w:val="0"/>
          <w:numId w:val="1003"/>
        </w:numPr>
        <w:pStyle w:val="Compact"/>
      </w:pPr>
      <w:r>
        <w:rPr>
          <w:bCs/>
          <w:b/>
        </w:rPr>
        <w:t xml:space="preserve">Technology-Enabled Accessibility:</w:t>
      </w:r>
      <w:r>
        <w:t xml:space="preserve"> </w:t>
      </w:r>
      <w:r>
        <w:t xml:space="preserve">Hybrid consultation model with telehealth options via our Birmingham-specific app, accommodating commuters across the city (including those from Solihull and Wolverhampton).</w:t>
      </w:r>
    </w:p>
    <w:bookmarkEnd w:id="24"/>
    <w:bookmarkStart w:id="29" w:name="marketing-strategies-tactics"/>
    <w:p>
      <w:pPr>
        <w:pStyle w:val="Heading2"/>
      </w:pPr>
      <w:r>
        <w:t xml:space="preserve">Marketing Strategies &amp; Tactics</w:t>
      </w:r>
    </w:p>
    <w:bookmarkStart w:id="25" w:name="X5625311cb1d803266c3303c4bf91416c6ddd5fa"/>
    <w:p>
      <w:pPr>
        <w:pStyle w:val="Heading3"/>
      </w:pPr>
      <w:r>
        <w:t xml:space="preserve">Digital Marketing: Hyper-Local Birmingham Presence</w:t>
      </w:r>
    </w:p>
    <w:p>
      <w:pPr>
        <w:pStyle w:val="FirstParagraph"/>
      </w:pPr>
      <w:r>
        <w:t xml:space="preserve">We will implement geo-targeted digital campaigns focused on "Birmingham Dietitian" and "Nutritionist Birmingham" search terms. This includes:</w:t>
      </w:r>
    </w:p>
    <w:p>
      <w:pPr>
        <w:numPr>
          <w:ilvl w:val="0"/>
          <w:numId w:val="1004"/>
        </w:numPr>
        <w:pStyle w:val="Compact"/>
      </w:pPr>
      <w:r>
        <w:t xml:space="preserve">Google Ads campaign targeting 10km radius of Birmingham city centre, with keywords like "diabetic diet plan Birmingham", "weight loss dietitian Erdington".</w:t>
      </w:r>
    </w:p>
    <w:p>
      <w:pPr>
        <w:numPr>
          <w:ilvl w:val="0"/>
          <w:numId w:val="1004"/>
        </w:numPr>
        <w:pStyle w:val="Compact"/>
      </w:pPr>
      <w:r>
        <w:t xml:space="preserve">SEO-optimised blog content addressing local concerns: "Managing Diabetes in Birmingham's Cultural Cuisine" and "Birmingham School Meal Nutrition Trends".</w:t>
      </w:r>
    </w:p>
    <w:p>
      <w:pPr>
        <w:numPr>
          <w:ilvl w:val="0"/>
          <w:numId w:val="1004"/>
        </w:numPr>
        <w:pStyle w:val="Compact"/>
      </w:pPr>
      <w:r>
        <w:t xml:space="preserve">Facebook/Instagram ads targeting Birmingham postcodes with health interest groups (e.g., Birmingham Vegan Society, NHS Diabetes Support Groups).</w:t>
      </w:r>
    </w:p>
    <w:bookmarkEnd w:id="25"/>
    <w:bookmarkStart w:id="26" w:name="Xaa423f9b9ca294d9fda2531db844e4be302fc58"/>
    <w:p>
      <w:pPr>
        <w:pStyle w:val="Heading3"/>
      </w:pPr>
      <w:r>
        <w:t xml:space="preserve">Community Engagement: Embedding in United Kingdom Birmingham</w:t>
      </w:r>
    </w:p>
    <w:p>
      <w:pPr>
        <w:pStyle w:val="FirstParagraph"/>
      </w:pPr>
      <w:r>
        <w:t xml:space="preserve">We'll build trust through physical presence in community hubs:</w:t>
      </w:r>
    </w:p>
    <w:p>
      <w:pPr>
        <w:numPr>
          <w:ilvl w:val="0"/>
          <w:numId w:val="1005"/>
        </w:numPr>
        <w:pStyle w:val="Compact"/>
      </w:pPr>
      <w:r>
        <w:t xml:space="preserve">Sponsorship of local events: Birmingham Food Festival (Halewood), Moseley Farmers Market nutrition workshops.</w:t>
      </w:r>
    </w:p>
    <w:p>
      <w:pPr>
        <w:numPr>
          <w:ilvl w:val="0"/>
          <w:numId w:val="1005"/>
        </w:numPr>
        <w:pStyle w:val="Compact"/>
      </w:pPr>
      <w:r>
        <w:t xml:space="preserve">Free "Healthy Eating in Birmingham" workshops at libraries (e.g., Kingstanding Library, Sparkbrook) addressing local food access issues.</w:t>
      </w:r>
    </w:p>
    <w:p>
      <w:pPr>
        <w:numPr>
          <w:ilvl w:val="0"/>
          <w:numId w:val="1005"/>
        </w:numPr>
        <w:pStyle w:val="Compact"/>
      </w:pPr>
      <w:r>
        <w:t xml:space="preserve">Collaboration with Birmingham City Council on Healthy Schools initiative for primary schools in high-need areas.</w:t>
      </w:r>
    </w:p>
    <w:bookmarkEnd w:id="26"/>
    <w:bookmarkStart w:id="27" w:name="X34299f53037b11a24fe60c2feafe1e350fcde99"/>
    <w:p>
      <w:pPr>
        <w:pStyle w:val="Heading3"/>
      </w:pPr>
      <w:r>
        <w:t xml:space="preserve">Strategic Partnerships: NHS &amp; Local Ecosystem</w:t>
      </w:r>
    </w:p>
    <w:p>
      <w:pPr>
        <w:pStyle w:val="FirstParagraph"/>
      </w:pPr>
      <w:r>
        <w:t xml:space="preserve">This core strategy differentiates our dietitian service in the United Kingdom Birmingham landscape:</w:t>
      </w:r>
    </w:p>
    <w:p>
      <w:pPr>
        <w:numPr>
          <w:ilvl w:val="0"/>
          <w:numId w:val="1006"/>
        </w:numPr>
        <w:pStyle w:val="Compact"/>
      </w:pPr>
      <w:r>
        <w:t xml:space="preserve">Formal agreements with GP practices (e.g., City Surgery, Westside Medical Centre) for co-located dietitian clinics.</w:t>
      </w:r>
    </w:p>
    <w:p>
      <w:pPr>
        <w:numPr>
          <w:ilvl w:val="0"/>
          <w:numId w:val="1006"/>
        </w:numPr>
        <w:pStyle w:val="Compact"/>
      </w:pPr>
      <w:r>
        <w:t xml:space="preserve">Partnerships with Birmingham Hospitals NHS Foundation Trust for aftercare referrals post-discharge.</w:t>
      </w:r>
    </w:p>
    <w:p>
      <w:pPr>
        <w:numPr>
          <w:ilvl w:val="0"/>
          <w:numId w:val="1006"/>
        </w:numPr>
        <w:pStyle w:val="Compact"/>
      </w:pPr>
      <w:r>
        <w:t xml:space="preserve">Collaboration with local community pharmacies (e.g., LloydsPharmacy in Digbeth) for nutrition health checks.</w:t>
      </w:r>
    </w:p>
    <w:bookmarkEnd w:id="27"/>
    <w:bookmarkStart w:id="28" w:name="pricing-promotions"/>
    <w:p>
      <w:pPr>
        <w:pStyle w:val="Heading3"/>
      </w:pPr>
      <w:r>
        <w:t xml:space="preserve">Pricing &amp; Promotions</w:t>
      </w:r>
    </w:p>
    <w:p>
      <w:pPr>
        <w:pStyle w:val="FirstParagraph"/>
      </w:pPr>
      <w:r>
        <w:t xml:space="preserve">Our pricing structure addresses Birmingham's affordability concerns while reflecting professional value:</w:t>
      </w:r>
    </w:p>
    <w:p>
      <w:pPr>
        <w:numPr>
          <w:ilvl w:val="0"/>
          <w:numId w:val="1007"/>
        </w:numPr>
        <w:pStyle w:val="Compact"/>
      </w:pPr>
      <w:r>
        <w:t xml:space="preserve">Initial consultation: £45 (Birmingham discount for NHS referrals)</w:t>
      </w:r>
    </w:p>
    <w:p>
      <w:pPr>
        <w:numPr>
          <w:ilvl w:val="0"/>
          <w:numId w:val="1007"/>
        </w:numPr>
        <w:pStyle w:val="Compact"/>
      </w:pPr>
      <w:r>
        <w:t xml:space="preserve">Package deals: "Birmingham Family Health Pack" (£280 for 4 sessions) targeting families in high-obesity wards.</w:t>
      </w:r>
    </w:p>
    <w:p>
      <w:pPr>
        <w:numPr>
          <w:ilvl w:val="0"/>
          <w:numId w:val="1007"/>
        </w:numPr>
        <w:pStyle w:val="Compact"/>
      </w:pPr>
      <w:r>
        <w:t xml:space="preserve">Loyalty program: Free quarterly nutrition webinars for Birmingham residents who book 3+ sessions.</w:t>
      </w:r>
    </w:p>
    <w:bookmarkEnd w:id="28"/>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w:t>
      </w:r>
    </w:p>
    <w:p>
      <w:pPr>
        <w:pStyle w:val="BodyText"/>
      </w:pPr>
      <w:r>
        <w:t xml:space="preserve">£35,000</w:t>
      </w:r>
    </w:p>
    <w:p>
      <w:pPr>
        <w:pStyle w:val="BodyText"/>
      </w:pPr>
      <w:r>
        <w:t xml:space="preserve">Birmingham geo-targeted campaigns, local SEO content creation</w:t>
      </w:r>
    </w:p>
    <w:p>
      <w:pPr>
        <w:pStyle w:val="BodyText"/>
      </w:pPr>
      <w:r>
        <w:t xml:space="preserve">Community Events &amp; Sponsorships</w:t>
      </w:r>
    </w:p>
    <w:p>
      <w:pPr>
        <w:pStyle w:val="BodyText"/>
      </w:pPr>
      <w:r>
        <w:t xml:space="preserve">£25,000</w:t>
      </w:r>
    </w:p>
    <w:p>
      <w:pPr>
        <w:pStyle w:val="BodyText"/>
      </w:pPr>
      <w:r>
        <w:t xml:space="preserve">&lt;</w:t>
      </w:r>
    </w:p>
    <w:p>
      <w:pPr>
        <w:pStyle w:val="BodyText"/>
      </w:pPr>
      <w:r>
        <w:t xml:space="preserve">Birmingham Food Festival, library workshops, school partnerships</w:t>
      </w:r>
    </w:p>
    <w:p>
      <w:pPr>
        <w:pStyle w:val="BodyText"/>
      </w:pPr>
      <w:r>
        <w:t xml:space="preserve">NHS Partnership Development</w:t>
      </w:r>
    </w:p>
    <w:p>
      <w:pPr>
        <w:pStyle w:val="BodyText"/>
      </w:pPr>
      <w:r>
        <w:t xml:space="preserve">£30,000 (Key for Birmingham credibility)</w:t>
      </w:r>
    </w:p>
    <w:p>
      <w:pPr>
        <w:pStyle w:val="BodyText"/>
      </w:pPr>
      <w:r>
        <w:t xml:space="preserve">Branding &amp; Collateral</w:t>
      </w:r>
    </w:p>
    <w:p>
      <w:pPr>
        <w:pStyle w:val="BodyText"/>
      </w:pPr>
      <w:r>
        <w:t xml:space="preserve">£15,000</w:t>
      </w:r>
    </w:p>
    <w:p>
      <w:pPr>
        <w:pStyle w:val="BodyText"/>
      </w:pPr>
      <w:r>
        <w:t xml:space="preserve">Bilingual (English/South Asian languages) materials reflecting Birmingham diversity</w:t>
      </w:r>
    </w:p>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Establish NHS referral agreements with 3 Birmingham practices; launch localised website and social media presence.</w:t>
      </w:r>
    </w:p>
    <w:p>
      <w:pPr>
        <w:pStyle w:val="BodyText"/>
      </w:pPr>
      <w:r>
        <w:rPr>
          <w:bCs/>
          <w:b/>
        </w:rPr>
        <w:t xml:space="preserve">Months 4-6:</w:t>
      </w:r>
      <w:r>
        <w:t xml:space="preserve"> </w:t>
      </w:r>
      <w:r>
        <w:t xml:space="preserve">Host first community workshop at Moseley Library; begin Google Ads targeting Birmingham keywords.</w:t>
      </w:r>
    </w:p>
    <w:p>
      <w:pPr>
        <w:pStyle w:val="BodyText"/>
      </w:pPr>
      <w:r>
        <w:rPr>
          <w:bCs/>
          <w:b/>
        </w:rPr>
        <w:t xml:space="preserve">Months 7-9:</w:t>
      </w:r>
      <w:r>
        <w:t xml:space="preserve"> </w:t>
      </w:r>
      <w:r>
        <w:t xml:space="preserve">Secure partnership with one Birmingham hospital; introduce family health pack promotion.</w:t>
      </w:r>
    </w:p>
    <w:p>
      <w:pPr>
        <w:pStyle w:val="BodyText"/>
      </w:pPr>
      <w:r>
        <w:rPr>
          <w:bCs/>
          <w:b/>
        </w:rPr>
        <w:t xml:space="preserve">Months 10-12:</w:t>
      </w:r>
      <w:r>
        <w:t xml:space="preserve"> </w:t>
      </w:r>
      <w:r>
        <w:t xml:space="preserve">Expand to secondary Birmingham locations (Sutton Coldfield); measure first-year metrics against objectives.</w:t>
      </w:r>
    </w:p>
    <w:bookmarkEnd w:id="31"/>
    <w:bookmarkStart w:id="32" w:name="evaluation-metrics"/>
    <w:p>
      <w:pPr>
        <w:pStyle w:val="Heading2"/>
      </w:pPr>
      <w:r>
        <w:t xml:space="preserve">Evaluation Metrics</w:t>
      </w:r>
    </w:p>
    <w:p>
      <w:pPr>
        <w:pStyle w:val="FirstParagraph"/>
      </w:pPr>
      <w:r>
        <w:t xml:space="preserve">We will track success through Birmingham-specific KPIs:</w:t>
      </w:r>
    </w:p>
    <w:p>
      <w:pPr>
        <w:numPr>
          <w:ilvl w:val="0"/>
          <w:numId w:val="1008"/>
        </w:numPr>
        <w:pStyle w:val="Compact"/>
      </w:pPr>
      <w:r>
        <w:t xml:space="preserve">Client acquisition rate by postcode (target: 40% from inner-city Birmingham wards)</w:t>
      </w:r>
    </w:p>
    <w:p>
      <w:pPr>
        <w:numPr>
          <w:ilvl w:val="0"/>
          <w:numId w:val="1008"/>
        </w:numPr>
        <w:pStyle w:val="Compact"/>
      </w:pPr>
      <w:r>
        <w:t xml:space="preserve">NHS referral conversion rate (target: 35% within six months of partnership)</w:t>
      </w:r>
    </w:p>
    <w:p>
      <w:pPr>
        <w:numPr>
          <w:ilvl w:val="0"/>
          <w:numId w:val="1008"/>
        </w:numPr>
        <w:pStyle w:val="Compact"/>
      </w:pPr>
      <w:r>
        <w:t xml:space="preserve">Community workshop attendance rates in high-need areas (target: 75+ attendees per session in Sparkbrook)</w:t>
      </w:r>
    </w:p>
    <w:p>
      <w:pPr>
        <w:numPr>
          <w:ilvl w:val="0"/>
          <w:numId w:val="1008"/>
        </w:numPr>
        <w:pStyle w:val="Compact"/>
      </w:pPr>
      <w:r>
        <w:t xml:space="preserve">Brand search volume for "Birmingham Dietitian" (target: +200% year-on-year)</w:t>
      </w:r>
    </w:p>
    <w:bookmarkEnd w:id="32"/>
    <w:bookmarkStart w:id="33" w:name="conclusion"/>
    <w:p>
      <w:pPr>
        <w:pStyle w:val="Heading2"/>
      </w:pPr>
      <w:r>
        <w:t xml:space="preserve">Conclusion</w:t>
      </w:r>
    </w:p>
    <w:p>
      <w:pPr>
        <w:pStyle w:val="FirstParagraph"/>
      </w:pPr>
      <w:r>
        <w:t xml:space="preserve">This Marketing Plan establishes a clear roadmap for our dietitian practice to become an essential health resource in United Kingdom Birmingham. By focusing on the city's unique demographic challenges – from cultural dietary needs to NHS service gaps – we position ourselves as the most accessible and relevant nutrition service in Birmingham. The strategies outlined deliver immediate community impact while building sustainable growth through partnerships that align with Birmingham's healthcare priorities. As demand for professional dietitian services continues rising across England, our hyper-localised approach ensures we capture market share efficiently within Birmingham's competitive health landscape, delivering measurable results for both clients and the broader United Kingdom healthcare ecosystem.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Dietitian Marketing Plan: Birmingham, United Kingdom</dc:title>
  <dc:creator/>
  <dc:language>en</dc:language>
  <cp:keywords/>
  <dcterms:created xsi:type="dcterms:W3CDTF">2026-07-23T14:44:35Z</dcterms:created>
  <dcterms:modified xsi:type="dcterms:W3CDTF">2026-07-23T14:44:35Z</dcterms:modified>
</cp:coreProperties>
</file>

<file path=docProps/custom.xml><?xml version="1.0" encoding="utf-8"?>
<Properties xmlns="http://schemas.openxmlformats.org/officeDocument/2006/custom-properties" xmlns:vt="http://schemas.openxmlformats.org/officeDocument/2006/docPropsVTypes"/>
</file>