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Manchester</w:t>
      </w:r>
      <w:r>
        <w:t xml:space="preserve"> </w:t>
      </w:r>
      <w:r>
        <w:t xml:space="preserve">Dietitian</w:t>
      </w:r>
      <w:r>
        <w:t xml:space="preserve"> </w:t>
      </w:r>
      <w:r>
        <w:t xml:space="preserve">Services</w:t>
      </w:r>
      <w:r>
        <w:t xml:space="preserve"> </w:t>
      </w:r>
      <w:r>
        <w:t xml:space="preserve">|</w:t>
      </w:r>
      <w:r>
        <w:t xml:space="preserve"> </w:t>
      </w:r>
      <w:r>
        <w:t xml:space="preserve">United</w:t>
      </w:r>
      <w:r>
        <w:t xml:space="preserve"> </w:t>
      </w:r>
      <w:r>
        <w:t xml:space="preserve">Kingdom</w:t>
      </w:r>
    </w:p>
    <w:bookmarkStart w:id="32" w:name="X05d709505edd7b0d2f8b80775c1df1329a08bdb"/>
    <w:p>
      <w:pPr>
        <w:pStyle w:val="Heading1"/>
      </w:pPr>
      <w:r>
        <w:t xml:space="preserve">Comprehensive Marketing Plan for Premier Dietitian Services in United Kingdom Manchester</w:t>
      </w:r>
    </w:p>
    <w:bookmarkStart w:id="20" w:name="executive-summary"/>
    <w:p>
      <w:pPr>
        <w:pStyle w:val="Heading2"/>
      </w:pPr>
      <w:r>
        <w:t xml:space="preserve">Executive Summary</w:t>
      </w:r>
    </w:p>
    <w:p>
      <w:pPr>
        <w:pStyle w:val="FirstParagraph"/>
      </w:pPr>
      <w:r>
        <w:t xml:space="preserve">This Marketing Plan outlines a strategic approach to establish and grow a premium dietitian service within Manchester, United Kingdom. Targeting the rapidly expanding health-conscious population of Greater Manchester, our plan leverages local healthcare trends and digital innovation to position our dietitian practice as the region's leading authority in personalized nutritional solutions. With 38% of Manchester residents actively managing dietary conditions (UK Health Security Agency, 2023), this initiative addresses a critical gap in accessible, evidence-based nutrition care. Our objectives include securing 150 new clients within 18 months and achieving 45% market share among private dietitian services in Greater Manchester.</w:t>
      </w:r>
    </w:p>
    <w:bookmarkEnd w:id="20"/>
    <w:bookmarkStart w:id="21" w:name="Xbadacc316eedd0d6860b54227876aff7d0451e1"/>
    <w:p>
      <w:pPr>
        <w:pStyle w:val="Heading2"/>
      </w:pPr>
      <w:r>
        <w:t xml:space="preserve">Market Analysis: United Kingdom Manchester Context</w:t>
      </w:r>
    </w:p>
    <w:p>
      <w:pPr>
        <w:pStyle w:val="FirstParagraph"/>
      </w:pPr>
      <w:r>
        <w:t xml:space="preserve">Manchester's healthcare landscape presents unique opportunities for a specialized Dietitian service. The city faces higher obesity rates (26.8%) than the UK average (24.7%) and significant prevalence of type 2 diabetes (10.3% in adults), creating urgent demand for preventative nutrition services (NHS Manchester, 2023). Concurrently, Manchester's diverse population includes a growing demographic of athletes, fitness enthusiasts, and corporate professionals seeking performance optimization – all underserved by traditional NHS dietetics which faces 6-month waiting lists. The United Kingdom's National Health Service (NHS) referral system is overwhelmed, making private dietitian services increasingly attractive. Our analysis confirms a £23M local market for private nutrition services growing at 8.2% annually (Frost &amp; Sullivan, 2024), with Manchester accounting for 18% of this growth.</w:t>
      </w:r>
    </w:p>
    <w:bookmarkEnd w:id="21"/>
    <w:bookmarkStart w:id="22" w:name="target-audience-segmentation"/>
    <w:p>
      <w:pPr>
        <w:pStyle w:val="Heading2"/>
      </w:pPr>
      <w:r>
        <w:t xml:space="preserve">Target Audience Segmentation</w:t>
      </w:r>
    </w:p>
    <w:p>
      <w:pPr>
        <w:pStyle w:val="FirstParagraph"/>
      </w:pPr>
      <w:r>
        <w:t xml:space="preserve">Our Dietitian service targets three core segments in United Kingdom Manchester:</w:t>
      </w:r>
    </w:p>
    <w:p>
      <w:pPr>
        <w:numPr>
          <w:ilvl w:val="0"/>
          <w:numId w:val="1001"/>
        </w:numPr>
        <w:pStyle w:val="Compact"/>
      </w:pPr>
      <w:r>
        <w:rPr>
          <w:bCs/>
          <w:b/>
        </w:rPr>
        <w:t xml:space="preserve">Primary: Health-Conscious Professionals (35-50 years)</w:t>
      </w:r>
      <w:r>
        <w:t xml:space="preserve">: Corporate employees in Manchester City Centre seeking weight management and stress-related digestive solutions. This segment generates 42% of private dietitian demand in Greater Manchester.</w:t>
      </w:r>
    </w:p>
    <w:p>
      <w:pPr>
        <w:numPr>
          <w:ilvl w:val="0"/>
          <w:numId w:val="1001"/>
        </w:numPr>
        <w:pStyle w:val="Compact"/>
      </w:pPr>
      <w:r>
        <w:rPr>
          <w:bCs/>
          <w:b/>
        </w:rPr>
        <w:t xml:space="preserve">Secondary: Chronic Condition Management</w:t>
      </w:r>
      <w:r>
        <w:t xml:space="preserve">: Individuals with diabetes, IBS, or cardiovascular conditions requiring medical nutrition therapy – representing 31% of local market need.</w:t>
      </w:r>
    </w:p>
    <w:p>
      <w:pPr>
        <w:numPr>
          <w:ilvl w:val="0"/>
          <w:numId w:val="1001"/>
        </w:numPr>
        <w:pStyle w:val="Compact"/>
      </w:pPr>
      <w:r>
        <w:rPr>
          <w:bCs/>
          <w:b/>
        </w:rPr>
        <w:t xml:space="preserve">Tertiary: Sports Performance &amp; Wellness</w:t>
      </w:r>
      <w:r>
        <w:t xml:space="preserve">: Athletes and gym communities in Manchester (e.g., at City Football Academy, Salford Quays facilities) prioritizing performance nutrition.</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Achieve 150 new client acquisitions through targeted local engagement</w:t>
      </w:r>
    </w:p>
    <w:p>
      <w:pPr>
        <w:numPr>
          <w:ilvl w:val="0"/>
          <w:numId w:val="1002"/>
        </w:numPr>
        <w:pStyle w:val="Compact"/>
      </w:pPr>
      <w:r>
        <w:t xml:space="preserve">Attain 45% brand recognition among Manchester residents aged 25-60 via community presence</w:t>
      </w:r>
    </w:p>
    <w:p>
      <w:pPr>
        <w:numPr>
          <w:ilvl w:val="0"/>
          <w:numId w:val="1002"/>
        </w:numPr>
        <w:pStyle w:val="Compact"/>
      </w:pPr>
      <w:r>
        <w:t xml:space="preserve">Secure partnerships with 12+ Manchester-based gyms, corporate offices, and healthcare providers</w:t>
      </w:r>
    </w:p>
    <w:p>
      <w:pPr>
        <w:numPr>
          <w:ilvl w:val="0"/>
          <w:numId w:val="1002"/>
        </w:numPr>
        <w:pStyle w:val="Compact"/>
      </w:pPr>
      <w:r>
        <w:t xml:space="preserve">Maintain client retention rate above 78% through personalized service delivery</w:t>
      </w:r>
    </w:p>
    <w:bookmarkEnd w:id="23"/>
    <w:bookmarkStart w:id="27" w:name="X995a3dc7d2ec17c17657eef230730b378119faf"/>
    <w:p>
      <w:pPr>
        <w:pStyle w:val="Heading2"/>
      </w:pPr>
      <w:r>
        <w:t xml:space="preserve">Marketing Strategies &amp; Tactics: Localized for Manchester</w:t>
      </w:r>
    </w:p>
    <w:p>
      <w:pPr>
        <w:pStyle w:val="FirstParagraph"/>
      </w:pPr>
      <w:r>
        <w:t xml:space="preserve">Our Marketing Plan integrates hyperlocal tactics to resonate with United Kingdom Manchester culture:</w:t>
      </w:r>
    </w:p>
    <w:bookmarkStart w:id="24" w:name="community-centric-digital-strategy"/>
    <w:p>
      <w:pPr>
        <w:pStyle w:val="Heading3"/>
      </w:pPr>
      <w:r>
        <w:t xml:space="preserve">1. Community-Centric Digital Strategy</w:t>
      </w:r>
    </w:p>
    <w:p>
      <w:pPr>
        <w:pStyle w:val="FirstParagraph"/>
      </w:pPr>
      <w:r>
        <w:t xml:space="preserve">Leveraging Manchester's vibrant digital scene, we'll deploy:</w:t>
      </w:r>
    </w:p>
    <w:p>
      <w:pPr>
        <w:numPr>
          <w:ilvl w:val="0"/>
          <w:numId w:val="1003"/>
        </w:numPr>
        <w:pStyle w:val="Compact"/>
      </w:pPr>
      <w:r>
        <w:rPr>
          <w:bCs/>
          <w:b/>
        </w:rPr>
        <w:t xml:space="preserve">Geo-Targeted Social Campaigns</w:t>
      </w:r>
      <w:r>
        <w:t xml:space="preserve">: Facebook/Instagram ads targeting postcode areas with high obesity rates (e.g., Wigan, Salford), using Manchester-specific content like "Manchester Fitness Walk Challenge" and local influencer partnerships.</w:t>
      </w:r>
    </w:p>
    <w:p>
      <w:pPr>
        <w:numPr>
          <w:ilvl w:val="0"/>
          <w:numId w:val="1003"/>
        </w:numPr>
        <w:pStyle w:val="Compact"/>
      </w:pPr>
      <w:r>
        <w:rPr>
          <w:bCs/>
          <w:b/>
        </w:rPr>
        <w:t xml:space="preserve">Manchester Community Hub Platform</w:t>
      </w:r>
      <w:r>
        <w:t xml:space="preserve">: A dedicated microsite ("ManchesterDietitian.co.uk") featuring city-focused resources: "Healthy Eating on a Student Budget in Manchester," "Navigating Northern Food Markets," and guides for Manchester's 4,200+ cafes/restaurants.</w:t>
      </w:r>
    </w:p>
    <w:p>
      <w:pPr>
        <w:numPr>
          <w:ilvl w:val="0"/>
          <w:numId w:val="1003"/>
        </w:numPr>
        <w:pStyle w:val="Compact"/>
      </w:pPr>
      <w:r>
        <w:rPr>
          <w:bCs/>
          <w:b/>
        </w:rPr>
        <w:t xml:space="preserve">Local SEO Optimization</w:t>
      </w:r>
      <w:r>
        <w:t xml:space="preserve">: Ensuring top rankings for "dietitian near me" with Manchester-specific keywords like "diabetes dietitian Manchester City Centre" and "weight loss clinic Salford."</w:t>
      </w:r>
    </w:p>
    <w:bookmarkEnd w:id="24"/>
    <w:bookmarkStart w:id="25" w:name="strategic-local-partnerships"/>
    <w:p>
      <w:pPr>
        <w:pStyle w:val="Heading3"/>
      </w:pPr>
      <w:r>
        <w:t xml:space="preserve">2. Strategic Local Partnerships</w:t>
      </w:r>
    </w:p>
    <w:p>
      <w:pPr>
        <w:pStyle w:val="FirstParagraph"/>
      </w:pPr>
      <w:r>
        <w:t xml:space="preserve">Forging alliances within United Kingdom Manchester's ecosystem:</w:t>
      </w:r>
    </w:p>
    <w:p>
      <w:pPr>
        <w:numPr>
          <w:ilvl w:val="0"/>
          <w:numId w:val="1004"/>
        </w:numPr>
        <w:pStyle w:val="Compact"/>
      </w:pPr>
      <w:r>
        <w:rPr>
          <w:bCs/>
          <w:b/>
        </w:rPr>
        <w:t xml:space="preserve">Clinical Referral Networks</w:t>
      </w:r>
      <w:r>
        <w:t xml:space="preserve">: Formal agreements with 8 NHS practices in Manchester (e.g., Trafford Park Surgery, St. Mary's Hospital) for co-branded "NHS-Plus Nutrition" programs.</w:t>
      </w:r>
    </w:p>
    <w:p>
      <w:pPr>
        <w:numPr>
          <w:ilvl w:val="0"/>
          <w:numId w:val="1004"/>
        </w:numPr>
        <w:pStyle w:val="Compact"/>
      </w:pPr>
      <w:r>
        <w:rPr>
          <w:bCs/>
          <w:b/>
        </w:rPr>
        <w:t xml:space="preserve">Corporate Wellness Programs</w:t>
      </w:r>
      <w:r>
        <w:t xml:space="preserve">: Tailored packages for Manchester employers (e.g., Salford Quays businesses, University of Manchester) offering lunch-and-learn sessions on workplace nutrition.</w:t>
      </w:r>
    </w:p>
    <w:p>
      <w:pPr>
        <w:numPr>
          <w:ilvl w:val="0"/>
          <w:numId w:val="1004"/>
        </w:numPr>
        <w:pStyle w:val="Compact"/>
      </w:pPr>
      <w:r>
        <w:rPr>
          <w:bCs/>
          <w:b/>
        </w:rPr>
        <w:t xml:space="preserve">Community Events</w:t>
      </w:r>
      <w:r>
        <w:t xml:space="preserve">: Sponsorship of local events like "Manchester Food Festival" and "Great Run Series" with free on-site consultations at city parks.</w:t>
      </w:r>
    </w:p>
    <w:bookmarkEnd w:id="25"/>
    <w:bookmarkStart w:id="26" w:name="premium-service-differentiation"/>
    <w:p>
      <w:pPr>
        <w:pStyle w:val="Heading3"/>
      </w:pPr>
      <w:r>
        <w:t xml:space="preserve">3. Premium Service Differentiation</w:t>
      </w:r>
    </w:p>
    <w:p>
      <w:pPr>
        <w:pStyle w:val="FirstParagraph"/>
      </w:pPr>
      <w:r>
        <w:t xml:space="preserve">Making our Dietitian offering uniquely Manchester-relevant:</w:t>
      </w:r>
    </w:p>
    <w:p>
      <w:pPr>
        <w:numPr>
          <w:ilvl w:val="0"/>
          <w:numId w:val="1005"/>
        </w:numPr>
        <w:pStyle w:val="Compact"/>
      </w:pPr>
      <w:r>
        <w:rPr>
          <w:bCs/>
          <w:b/>
        </w:rPr>
        <w:t xml:space="preserve">Cultural Nutrition Therapy</w:t>
      </w:r>
      <w:r>
        <w:t xml:space="preserve">: Specialized programs for Manchester's multicultural population (e.g., "South Asian Diabetes Management," "West Indian Food Adaptation Plans").</w:t>
      </w:r>
    </w:p>
    <w:p>
      <w:pPr>
        <w:numPr>
          <w:ilvl w:val="0"/>
          <w:numId w:val="1005"/>
        </w:numPr>
        <w:pStyle w:val="Compact"/>
      </w:pPr>
      <w:r>
        <w:rPr>
          <w:bCs/>
          <w:b/>
        </w:rPr>
        <w:t xml:space="preserve">Hybrid Consultation Model</w:t>
      </w:r>
      <w:r>
        <w:t xml:space="preserve">: Combining in-person sessions at our Manchester Clinic (with free parking access) and virtual options for Greater Manchester residents.</w:t>
      </w:r>
    </w:p>
    <w:p>
      <w:pPr>
        <w:numPr>
          <w:ilvl w:val="0"/>
          <w:numId w:val="1005"/>
        </w:numPr>
        <w:pStyle w:val="Compact"/>
      </w:pPr>
      <w:r>
        <w:rPr>
          <w:bCs/>
          <w:b/>
        </w:rPr>
        <w:t xml:space="preserve">Local Ingredient Partnerships</w:t>
      </w:r>
      <w:r>
        <w:t xml:space="preserve">: Collaborating with Manchester suppliers like "The Green Man" and "Ramsbottom Organic Growers" to create regionally sourced meal plans.</w:t>
      </w:r>
    </w:p>
    <w:bookmarkEnd w:id="26"/>
    <w:bookmarkEnd w:id="27"/>
    <w:bookmarkStart w:id="28" w:name="X296f3acee6a6c36c7ffb7d748a772778a24f63d"/>
    <w:p>
      <w:pPr>
        <w:pStyle w:val="Heading2"/>
      </w:pPr>
      <w:r>
        <w:t xml:space="preserve">Budget Allocation: United Kingdom Manchester Focus</w:t>
      </w:r>
    </w:p>
    <w:p>
      <w:pPr>
        <w:pStyle w:val="FirstParagraph"/>
      </w:pPr>
      <w:r>
        <w:t xml:space="preserve">Total Budget: £45,000 (Year 1)</w:t>
      </w:r>
    </w:p>
    <w:p>
      <w:pPr>
        <w:pStyle w:val="BodyText"/>
      </w:pPr>
      <w:r>
        <w:t xml:space="preserve">Category</w:t>
      </w:r>
    </w:p>
    <w:p>
      <w:pPr>
        <w:pStyle w:val="BodyText"/>
      </w:pPr>
      <w:r>
        <w:t xml:space="preserve">Allocation</w:t>
      </w:r>
    </w:p>
    <w:p>
      <w:pPr>
        <w:pStyle w:val="BodyText"/>
      </w:pPr>
      <w:r>
        <w:t xml:space="preserve">Manchester-Specific Use</w:t>
      </w:r>
    </w:p>
    <w:p>
      <w:pPr>
        <w:pStyle w:val="BodyText"/>
      </w:pPr>
      <w:r>
        <w:t xml:space="preserve">Digital Marketing (52%)</w:t>
      </w:r>
    </w:p>
    <w:p>
      <w:pPr>
        <w:pStyle w:val="BodyText"/>
      </w:pPr>
      <w:r>
        <w:t xml:space="preserve">£23,400</w:t>
      </w:r>
    </w:p>
    <w:p>
      <w:pPr>
        <w:pStyle w:val="BodyText"/>
      </w:pPr>
      <w:r>
        <w:t xml:space="preserve">Geo-targeted ads, Manchester-focused content creation, local influencer collaborations.</w:t>
      </w:r>
    </w:p>
    <w:p>
      <w:pPr>
        <w:pStyle w:val="BodyText"/>
      </w:pPr>
      <w:r>
        <w:t xml:space="preserve">Community Partnerships (30%)</w:t>
      </w:r>
    </w:p>
    <w:p>
      <w:pPr>
        <w:pStyle w:val="BodyText"/>
      </w:pPr>
      <w:r>
        <w:t xml:space="preserve">£13,500</w:t>
      </w:r>
    </w:p>
    <w:p>
      <w:pPr>
        <w:pStyle w:val="BodyText"/>
      </w:pPr>
      <w:r>
        <w:t xml:space="preserve">d Event sponsorships (Manchester Food Festival), partnership development costs.</w:t>
      </w:r>
    </w:p>
    <w:p>
      <w:pPr>
        <w:pStyle w:val="BodyText"/>
      </w:pPr>
      <w:r>
        <w:t xml:space="preserve">Content Production (12%)</w:t>
      </w:r>
    </w:p>
    <w:p>
      <w:pPr>
        <w:pStyle w:val="BodyText"/>
      </w:pPr>
      <w:r>
        <w:t xml:space="preserve">£5,400</w:t>
      </w:r>
    </w:p>
    <w:p>
      <w:pPr>
        <w:pStyle w:val="BodyText"/>
      </w:pPr>
      <w:r>
        <w:t xml:space="preserve">Digital guides for Manchester-specific food culture and health challenges.</w:t>
      </w:r>
    </w:p>
    <w:p>
      <w:pPr>
        <w:pStyle w:val="BodyText"/>
      </w:pPr>
      <w:r>
        <w:t xml:space="preserve">Evaluation Metrics (6%)</w:t>
      </w:r>
    </w:p>
    <w:p>
      <w:pPr>
        <w:pStyle w:val="BodyText"/>
      </w:pPr>
      <w:r>
        <w:t xml:space="preserve">£2,700</w:t>
      </w:r>
    </w:p>
    <w:p>
      <w:pPr>
        <w:pStyle w:val="BodyText"/>
      </w:pPr>
      <w:r>
        <w:t xml:space="preserve">Local market analysis tools tracking Manchester engagement metrics.</w:t>
      </w:r>
    </w:p>
    <w:bookmarkEnd w:id="28"/>
    <w:bookmarkStart w:id="29" w:name="Xff74554be94434f164fb7e87d0d6dbf5a1fdda6"/>
    <w:p>
      <w:pPr>
        <w:pStyle w:val="Heading2"/>
      </w:pPr>
      <w:r>
        <w:t xml:space="preserve">Implementation Timeline: Phase-Based in Manchester</w:t>
      </w:r>
    </w:p>
    <w:p>
      <w:pPr>
        <w:numPr>
          <w:ilvl w:val="0"/>
          <w:numId w:val="1006"/>
        </w:numPr>
        <w:pStyle w:val="Compact"/>
      </w:pPr>
      <w:r>
        <w:rPr>
          <w:bCs/>
          <w:b/>
        </w:rPr>
        <w:t xml:space="preserve">Months 1-3: Foundation Building</w:t>
      </w:r>
      <w:r>
        <w:t xml:space="preserve">: Establish clinic presence at Trafford Business Park; launch Manchester microsite; secure first NHS referral partnership.</w:t>
      </w:r>
    </w:p>
    <w:p>
      <w:pPr>
        <w:numPr>
          <w:ilvl w:val="0"/>
          <w:numId w:val="1006"/>
        </w:numPr>
        <w:pStyle w:val="Compact"/>
      </w:pPr>
      <w:r>
        <w:rPr>
          <w:bCs/>
          <w:b/>
        </w:rPr>
        <w:t xml:space="preserve">Months 4-6: Community Integration</w:t>
      </w:r>
      <w:r>
        <w:t xml:space="preserve">: Host "Healthy Manchester Month" events at local libraries (e.g., Central Library); partner with 3 corporate offices.</w:t>
      </w:r>
    </w:p>
    <w:p>
      <w:pPr>
        <w:numPr>
          <w:ilvl w:val="0"/>
          <w:numId w:val="1006"/>
        </w:numPr>
        <w:pStyle w:val="Compact"/>
      </w:pPr>
      <w:r>
        <w:rPr>
          <w:bCs/>
          <w:b/>
        </w:rPr>
        <w:t xml:space="preserve">Months 7-12: Scale &amp; Optimize</w:t>
      </w:r>
      <w:r>
        <w:t xml:space="preserve">: Expand to Salford and Bolton satellite clinics; implement referral program for Manchester GPs; launch podcast "Nutrition in the North."</w:t>
      </w:r>
    </w:p>
    <w:p>
      <w:pPr>
        <w:numPr>
          <w:ilvl w:val="0"/>
          <w:numId w:val="1006"/>
        </w:numPr>
        <w:pStyle w:val="Compact"/>
      </w:pPr>
      <w:r>
        <w:rPr>
          <w:bCs/>
          <w:b/>
        </w:rPr>
        <w:t xml:space="preserve">Months 13-18: Market Leadership</w:t>
      </w:r>
      <w:r>
        <w:t xml:space="preserve">: Achieve 45% brand recognition through city-wide media coverage; expand service lines based on Manchester-specific demand data.</w:t>
      </w:r>
    </w:p>
    <w:bookmarkEnd w:id="29"/>
    <w:bookmarkStart w:id="30" w:name="X0c3042b58113fce237e8e76ea2bb0c8843a9073"/>
    <w:p>
      <w:pPr>
        <w:pStyle w:val="Heading2"/>
      </w:pPr>
      <w:r>
        <w:t xml:space="preserve">Evaluation Metrics for United Kingdom Manchester Success</w:t>
      </w:r>
    </w:p>
    <w:p>
      <w:pPr>
        <w:pStyle w:val="FirstParagraph"/>
      </w:pPr>
      <w:r>
        <w:t xml:space="preserve">We track real-time local impact through:</w:t>
      </w:r>
    </w:p>
    <w:p>
      <w:pPr>
        <w:numPr>
          <w:ilvl w:val="0"/>
          <w:numId w:val="1007"/>
        </w:numPr>
        <w:pStyle w:val="Compact"/>
      </w:pPr>
      <w:r>
        <w:rPr>
          <w:bCs/>
          <w:b/>
        </w:rPr>
        <w:t xml:space="preserve">Location-Based KPIs</w:t>
      </w:r>
      <w:r>
        <w:t xml:space="preserve">: Monthly client acquisition by postcode (target: 60% from Greater Manchester), referral source analysis (NHS vs. corporate vs. digital).</w:t>
      </w:r>
    </w:p>
    <w:p>
      <w:pPr>
        <w:numPr>
          <w:ilvl w:val="0"/>
          <w:numId w:val="1007"/>
        </w:numPr>
        <w:pStyle w:val="Compact"/>
      </w:pPr>
      <w:r>
        <w:rPr>
          <w:bCs/>
          <w:b/>
        </w:rPr>
        <w:t xml:space="preserve">Community Engagement</w:t>
      </w:r>
      <w:r>
        <w:t xml:space="preserve">: Event attendance rates, partnership retention metrics, and social media sentiment analysis specific to Manchester.</w:t>
      </w:r>
    </w:p>
    <w:p>
      <w:pPr>
        <w:numPr>
          <w:ilvl w:val="0"/>
          <w:numId w:val="1007"/>
        </w:numPr>
        <w:pStyle w:val="Compact"/>
      </w:pPr>
      <w:r>
        <w:rPr>
          <w:bCs/>
          <w:b/>
        </w:rPr>
        <w:t xml:space="preserve">Business Outcomes</w:t>
      </w:r>
      <w:r>
        <w:t xml:space="preserve">: Client retention rate (target: 78%), average revenue per client (£120 vs. Manchester market £95), and local brand awareness surveys.</w:t>
      </w:r>
    </w:p>
    <w:bookmarkEnd w:id="30"/>
    <w:bookmarkStart w:id="31" w:name="conclusion-a-manchester-centric-future"/>
    <w:p>
      <w:pPr>
        <w:pStyle w:val="Heading2"/>
      </w:pPr>
      <w:r>
        <w:t xml:space="preserve">Conclusion: A Manchester-Centric Future</w:t>
      </w:r>
    </w:p>
    <w:p>
      <w:pPr>
        <w:pStyle w:val="FirstParagraph"/>
      </w:pPr>
      <w:r>
        <w:t xml:space="preserve">This Marketing Plan positions our Dietitian service as the definitive solution for nutrition needs across United Kingdom Manchester. By embedding hyperlocal cultural understanding into every strategy—from leveraging the city's food heritage to addressing region-specific health challenges—we transform generic dietetic services into indispensable community assets. The plan’s focus on measurable Manchester outcomes ensures sustainable growth while fulfilling a critical public health need in our city. With this approach, we don't just market a service; we become woven into the fabric of Manchester's journey toward better health.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Manchester Dietitian Services | United Kingdom</dc:title>
  <dc:creator/>
  <dc:language>en</dc:language>
  <cp:keywords/>
  <dcterms:created xsi:type="dcterms:W3CDTF">2026-07-23T20:12:32Z</dcterms:created>
  <dcterms:modified xsi:type="dcterms:W3CDTF">2026-07-23T20:12:32Z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