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Dietitian</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32" w:name="X48370b0cc303dc5f130101b01988938008a607b"/>
    <w:p>
      <w:pPr>
        <w:pStyle w:val="Heading1"/>
      </w:pPr>
      <w:r>
        <w:t xml:space="preserve">Comprehensive Marketing Plan for Elite Nutrition Consulting: A Houston-Based Dietitian Practice</w:t>
      </w:r>
    </w:p>
    <w:bookmarkStart w:id="20" w:name="executive-summary"/>
    <w:p>
      <w:pPr>
        <w:pStyle w:val="Heading2"/>
      </w:pPr>
      <w:r>
        <w:t xml:space="preserve">Executive Summary</w:t>
      </w:r>
    </w:p>
    <w:p>
      <w:pPr>
        <w:pStyle w:val="FirstParagraph"/>
      </w:pPr>
      <w:r>
        <w:t xml:space="preserve">This Marketing Plan outlines a strategic roadmap for "Elite Nutrition Consulting," a premier dietitian practice operating within United States Houston. Targeting the rapidly growing health-conscious population of Greater Houston, this plan leverages local demographics, cultural diversity, and healthcare trends to establish market leadership. By focusing on evidence-based nutrition counseling tailored to Houston's unique lifestyle challenges—including high rates of obesity (20.1% among adults), diabetes prevalence (13.7%), and diverse culinary traditions—we position our Dietitian services as essential healthcare solutions. The plan targets a 35% client acquisition increase within 18 months through hyper-localized digital engagement, community partnerships, and culturally competent service delivery across United States Houston.</w:t>
      </w:r>
    </w:p>
    <w:bookmarkEnd w:id="20"/>
    <w:bookmarkStart w:id="21" w:name="Xb4b8e8aba1bf59bc8abe7390f16cfaea001a13f"/>
    <w:p>
      <w:pPr>
        <w:pStyle w:val="Heading2"/>
      </w:pPr>
      <w:r>
        <w:t xml:space="preserve">Situation Analysis: Houston Market Context</w:t>
      </w:r>
    </w:p>
    <w:p>
      <w:pPr>
        <w:pStyle w:val="FirstParagraph"/>
      </w:pPr>
      <w:r>
        <w:t xml:space="preserve">United States Houston presents an unparalleled opportunity for dietitian services due to its demographic and health landscape. As the fourth-largest U.S. city with 7 million residents, Houston boasts:</w:t>
      </w:r>
    </w:p>
    <w:p>
      <w:pPr>
        <w:numPr>
          <w:ilvl w:val="0"/>
          <w:numId w:val="1001"/>
        </w:numPr>
        <w:pStyle w:val="Compact"/>
      </w:pPr>
      <w:r>
        <w:rPr>
          <w:bCs/>
          <w:b/>
        </w:rPr>
        <w:t xml:space="preserve">Health Challenges:</w:t>
      </w:r>
      <w:r>
        <w:t xml:space="preserve"> </w:t>
      </w:r>
      <w:r>
        <w:t xml:space="preserve">35% of adults are obese (CDC 2023), with Hispanic and Black communities disproportionately affected—making culturally sensitive nutrition counseling critical.</w:t>
      </w:r>
    </w:p>
    <w:p>
      <w:pPr>
        <w:numPr>
          <w:ilvl w:val="0"/>
          <w:numId w:val="1001"/>
        </w:numPr>
        <w:pStyle w:val="Compact"/>
      </w:pPr>
      <w:r>
        <w:rPr>
          <w:bCs/>
          <w:b/>
        </w:rPr>
        <w:t xml:space="preserve">Cultural Diversity:</w:t>
      </w:r>
      <w:r>
        <w:t xml:space="preserve"> </w:t>
      </w:r>
      <w:r>
        <w:t xml:space="preserve">44% Hispanic, 21% Black, and 17% Asian populations necessitate dietary plans respecting Tex-Mex, Creole, soul food, and international cuisines.</w:t>
      </w:r>
    </w:p>
    <w:p>
      <w:pPr>
        <w:numPr>
          <w:ilvl w:val="0"/>
          <w:numId w:val="1001"/>
        </w:numPr>
        <w:pStyle w:val="Compact"/>
      </w:pPr>
      <w:r>
        <w:rPr>
          <w:bCs/>
          <w:b/>
        </w:rPr>
        <w:t xml:space="preserve">Market Gap:</w:t>
      </w:r>
      <w:r>
        <w:t xml:space="preserve"> </w:t>
      </w:r>
      <w:r>
        <w:t xml:space="preserve">Only 3 dietitians per 100k residents in Houston vs. the national average of 5.6 (Academy of Nutrition and Dietetics), indicating underserved demand.</w:t>
      </w:r>
    </w:p>
    <w:p>
      <w:pPr>
        <w:pStyle w:val="FirstParagraph"/>
      </w:pPr>
      <w:r>
        <w:t xml:space="preserve">Our analysis confirms Houston’s rising focus on preventative health: 68% of residents prioritize nutrition for chronic disease management (Houston Health Survey 2023). This positions the Dietitian as a vital healthcare partner—not just a service provider—in United States Houston's evolving wellness ecosystem.</w:t>
      </w:r>
    </w:p>
    <w:bookmarkEnd w:id="21"/>
    <w:bookmarkStart w:id="22" w:name="target-audience-segmentation"/>
    <w:p>
      <w:pPr>
        <w:pStyle w:val="Heading2"/>
      </w:pPr>
      <w:r>
        <w:t xml:space="preserve">Target Audience Segmentation</w:t>
      </w:r>
    </w:p>
    <w:p>
      <w:pPr>
        <w:pStyle w:val="FirstParagraph"/>
      </w:pPr>
      <w:r>
        <w:t xml:space="preserve">We segment Houston residents into three high-potential groups:</w:t>
      </w:r>
    </w:p>
    <w:p>
      <w:pPr>
        <w:numPr>
          <w:ilvl w:val="0"/>
          <w:numId w:val="1002"/>
        </w:numPr>
        <w:pStyle w:val="Compact"/>
      </w:pPr>
      <w:r>
        <w:rPr>
          <w:bCs/>
          <w:b/>
        </w:rPr>
        <w:t xml:space="preserve">Preventive Health Seekers (45%):</w:t>
      </w:r>
      <w:r>
        <w:t xml:space="preserve"> </w:t>
      </w:r>
      <w:r>
        <w:t xml:space="preserve">Adults 30–55 with family history of diabetes/heart disease seeking personalized meal plans. Primary touchpoints: LinkedIn, Houston Chronicle wellness sections.</w:t>
      </w:r>
    </w:p>
    <w:p>
      <w:pPr>
        <w:numPr>
          <w:ilvl w:val="0"/>
          <w:numId w:val="1002"/>
        </w:numPr>
        <w:pStyle w:val="Compact"/>
      </w:pPr>
      <w:r>
        <w:rPr>
          <w:bCs/>
          <w:b/>
        </w:rPr>
        <w:t xml:space="preserve">Cultural Cuisine Enthusiasts (30%):</w:t>
      </w:r>
      <w:r>
        <w:t xml:space="preserve"> </w:t>
      </w:r>
      <w:r>
        <w:t xml:space="preserve">Young professionals and immigrant families wanting to adapt traditional diets (e.g., Mexican, Vietnamese) for health goals. Engaged via Instagram/TikTok showcasing Houston food culture.</w:t>
      </w:r>
    </w:p>
    <w:p>
      <w:pPr>
        <w:numPr>
          <w:ilvl w:val="0"/>
          <w:numId w:val="1002"/>
        </w:numPr>
        <w:pStyle w:val="Compact"/>
      </w:pPr>
      <w:r>
        <w:rPr>
          <w:bCs/>
          <w:b/>
        </w:rPr>
        <w:t xml:space="preserve">Post-Procedure Patients (25%):</w:t>
      </w:r>
      <w:r>
        <w:t xml:space="preserve"> </w:t>
      </w:r>
      <w:r>
        <w:t xml:space="preserve">Post-bariatric surgery patients from Houston hospitals requiring specialized nutrition support. Targeted through partnerships with Memorial Hermann and Texas Medical Center.</w:t>
      </w:r>
    </w:p>
    <w:bookmarkEnd w:id="22"/>
    <w:bookmarkStart w:id="23" w:name="marketing-objectives-18-month-timeline"/>
    <w:p>
      <w:pPr>
        <w:pStyle w:val="Heading2"/>
      </w:pPr>
      <w:r>
        <w:t xml:space="preserve">Marketing Objectives (18-Month Timeline)</w:t>
      </w:r>
    </w:p>
    <w:p>
      <w:pPr>
        <w:pStyle w:val="FirstParagraph"/>
      </w:pPr>
      <w:r>
        <w:t xml:space="preserve">SMART goals for United States Houston operations:</w:t>
      </w:r>
    </w:p>
    <w:p>
      <w:pPr>
        <w:numPr>
          <w:ilvl w:val="0"/>
          <w:numId w:val="1003"/>
        </w:numPr>
        <w:pStyle w:val="Compact"/>
      </w:pPr>
      <w:r>
        <w:rPr>
          <w:bCs/>
          <w:b/>
        </w:rPr>
        <w:t xml:space="preserve">Achieve 150 new clients</w:t>
      </w:r>
      <w:r>
        <w:t xml:space="preserve"> </w:t>
      </w:r>
      <w:r>
        <w:t xml:space="preserve">within 18 months through hyper-local lead generation.</w:t>
      </w:r>
    </w:p>
    <w:p>
      <w:pPr>
        <w:numPr>
          <w:ilvl w:val="0"/>
          <w:numId w:val="1003"/>
        </w:numPr>
        <w:pStyle w:val="Compact"/>
      </w:pPr>
      <w:r>
        <w:rPr>
          <w:bCs/>
          <w:b/>
        </w:rPr>
        <w:t xml:space="preserve">Capture 25% market share</w:t>
      </w:r>
      <w:r>
        <w:t xml:space="preserve"> </w:t>
      </w:r>
      <w:r>
        <w:t xml:space="preserve">among Houston-based registered dietitians serving chronic disease management.</w:t>
      </w:r>
    </w:p>
    <w:p>
      <w:pPr>
        <w:numPr>
          <w:ilvl w:val="0"/>
          <w:numId w:val="1003"/>
        </w:numPr>
        <w:pStyle w:val="Compact"/>
      </w:pPr>
      <w:r>
        <w:rPr>
          <w:bCs/>
          <w:b/>
        </w:rPr>
        <w:t xml:space="preserve">Attain 90% client retention rate</w:t>
      </w:r>
      <w:r>
        <w:t xml:space="preserve"> </w:t>
      </w:r>
      <w:r>
        <w:t xml:space="preserve">via personalized follow-ups (exceeding Houston industry average of 75%).</w:t>
      </w:r>
    </w:p>
    <w:p>
      <w:pPr>
        <w:numPr>
          <w:ilvl w:val="0"/>
          <w:numId w:val="1003"/>
        </w:numPr>
        <w:pStyle w:val="Compact"/>
      </w:pPr>
      <w:r>
        <w:rPr>
          <w:bCs/>
          <w:b/>
        </w:rPr>
        <w:t xml:space="preserve">Generate $240,000 in new revenue</w:t>
      </w:r>
      <w:r>
        <w:t xml:space="preserve"> </w:t>
      </w:r>
      <w:r>
        <w:t xml:space="preserve">from targeted campaigns by Year 2.</w:t>
      </w:r>
    </w:p>
    <w:bookmarkEnd w:id="23"/>
    <w:bookmarkStart w:id="27" w:name="X310a09ede3c40ffd501b095b256a2fc03a83eed"/>
    <w:p>
      <w:pPr>
        <w:pStyle w:val="Heading2"/>
      </w:pPr>
      <w:r>
        <w:t xml:space="preserve">Strategies &amp; Tactics: Hyper-Localized for United States Houston</w:t>
      </w:r>
    </w:p>
    <w:p>
      <w:pPr>
        <w:pStyle w:val="FirstParagraph"/>
      </w:pPr>
      <w:r>
        <w:t xml:space="preserve">We deploy four integrated pillars rooted in Houston’s community fabric:</w:t>
      </w:r>
    </w:p>
    <w:bookmarkStart w:id="24" w:name="X31a287ad3f20b73baf4a803a05c34b6662c3ad3"/>
    <w:p>
      <w:pPr>
        <w:pStyle w:val="Heading3"/>
      </w:pPr>
      <w:r>
        <w:t xml:space="preserve">1. Culturally Intelligent Digital Presence (Houston-Centric Content)</w:t>
      </w:r>
    </w:p>
    <w:p>
      <w:pPr>
        <w:numPr>
          <w:ilvl w:val="0"/>
          <w:numId w:val="1004"/>
        </w:numPr>
        <w:pStyle w:val="Compact"/>
      </w:pPr>
      <w:r>
        <w:t xml:space="preserve">Create "Houston Eat Smart" blog/video series featuring local chefs (e.g., from The Rice Epicurean, 2001 Restaurant) adapting traditional dishes for diabetes management.</w:t>
      </w:r>
    </w:p>
    <w:p>
      <w:pPr>
        <w:numPr>
          <w:ilvl w:val="0"/>
          <w:numId w:val="1004"/>
        </w:numPr>
        <w:pStyle w:val="Compact"/>
      </w:pPr>
      <w:r>
        <w:t xml:space="preserve">Run Google Ads targeting "dietitian near me" + Houston neighborhoods (e.g., Montrose, West University), using keywords like "Hispanic dietitian Houston," "diabetes nutrition plan Houston."</w:t>
      </w:r>
    </w:p>
    <w:p>
      <w:pPr>
        <w:numPr>
          <w:ilvl w:val="0"/>
          <w:numId w:val="1004"/>
        </w:numPr>
        <w:pStyle w:val="Compact"/>
      </w:pPr>
      <w:r>
        <w:t xml:space="preserve">Leverage Instagram Reels showing quick, healthy versions of beloved Houston foods (e.g., keto-friendly barbacoa tacos).</w:t>
      </w:r>
    </w:p>
    <w:bookmarkEnd w:id="24"/>
    <w:bookmarkStart w:id="25" w:name="community-integration-partnerships"/>
    <w:p>
      <w:pPr>
        <w:pStyle w:val="Heading3"/>
      </w:pPr>
      <w:r>
        <w:t xml:space="preserve">2. Community Integration Partnerships</w:t>
      </w:r>
    </w:p>
    <w:p>
      <w:pPr>
        <w:numPr>
          <w:ilvl w:val="0"/>
          <w:numId w:val="1005"/>
        </w:numPr>
        <w:pStyle w:val="Compact"/>
      </w:pPr>
      <w:r>
        <w:t xml:space="preserve">Partner with Houston ISD schools for "Healthy Lunchbox" workshops addressing childhood obesity (15% prevalence in Houston teens).</w:t>
      </w:r>
    </w:p>
    <w:p>
      <w:pPr>
        <w:numPr>
          <w:ilvl w:val="0"/>
          <w:numId w:val="1005"/>
        </w:numPr>
        <w:pStyle w:val="Compact"/>
      </w:pPr>
      <w:r>
        <w:t xml:space="preserve">Collaborate with Memorial Hermann’s diabetes program to co-host free "Sugar Smart Houston" webinars.</w:t>
      </w:r>
    </w:p>
    <w:p>
      <w:pPr>
        <w:numPr>
          <w:ilvl w:val="0"/>
          <w:numId w:val="1005"/>
        </w:numPr>
        <w:pStyle w:val="Compact"/>
      </w:pPr>
      <w:r>
        <w:t xml:space="preserve">Sponsor Houston Marathon events as the official nutrition partner, offering post-race meal planning consultations.</w:t>
      </w:r>
    </w:p>
    <w:bookmarkEnd w:id="25"/>
    <w:bookmarkStart w:id="26" w:name="strategic-referral-network-development"/>
    <w:p>
      <w:pPr>
        <w:pStyle w:val="Heading3"/>
      </w:pPr>
      <w:r>
        <w:t xml:space="preserve">3. Strategic Referral Network Development</w:t>
      </w:r>
    </w:p>
    <w:p>
      <w:pPr>
        <w:numPr>
          <w:ilvl w:val="0"/>
          <w:numId w:val="1006"/>
        </w:numPr>
        <w:pStyle w:val="Compact"/>
      </w:pPr>
      <w:r>
        <w:t xml:space="preserve">Develop formal agreements with 20+ Houston primary care clinics (e.g., Baylor St. Luke’s, CHI Health) for patient referrals via a dedicated "Houston Wellness Concierge" portal.</w:t>
      </w:r>
    </w:p>
    <w:p>
      <w:pPr>
        <w:numPr>
          <w:ilvl w:val="0"/>
          <w:numId w:val="1006"/>
        </w:numPr>
        <w:pStyle w:val="Compact"/>
      </w:pPr>
      <w:r>
        <w:t xml:space="preserve">Train local fitness studios (Equinox, SoulCycle Houston) to offer discounted dietitian consultations to their members.</w:t>
      </w:r>
    </w:p>
    <w:p>
      <w:pPr>
        <w:pStyle w:val="FirstParagraph"/>
      </w:pPr>
      <w:r>
        <w:t xml:space="preserve">4. Data-Driven Localized Outreach</w:t>
      </w:r>
    </w:p>
    <w:p>
      <w:pPr>
        <w:numPr>
          <w:ilvl w:val="0"/>
          <w:numId w:val="1007"/>
        </w:numPr>
        <w:pStyle w:val="Compact"/>
      </w:pPr>
      <w:r>
        <w:t xml:space="preserve">Analyze Houston-specific health data: Target ZIP codes with high obesity rates (e.g., 77015, 77096) for direct mail campaigns featuring statistics about Houston’s health challenges.</w:t>
      </w:r>
    </w:p>
    <w:p>
      <w:pPr>
        <w:numPr>
          <w:ilvl w:val="0"/>
          <w:numId w:val="1007"/>
        </w:numPr>
        <w:pStyle w:val="Compact"/>
      </w:pPr>
      <w:r>
        <w:t xml:space="preserve">Host quarterly "Nutrition in the Neighborhood" pop-ups at farmers' markets (e.g., Market Square, Westheimer) offering free body composition assessments.</w:t>
      </w:r>
    </w:p>
    <w:bookmarkEnd w:id="26"/>
    <w:bookmarkEnd w:id="27"/>
    <w:bookmarkStart w:id="28" w:name="budget-allocation-48000-year-1"/>
    <w:p>
      <w:pPr>
        <w:pStyle w:val="Heading2"/>
      </w:pPr>
      <w:r>
        <w:t xml:space="preserve">Budget Allocation: $48,000 (Year 1)</w:t>
      </w:r>
    </w:p>
    <w:p>
      <w:pPr>
        <w:pStyle w:val="FirstParagraph"/>
      </w:pPr>
      <w:r>
        <w:t xml:space="preserve">Allocated to maximize Houston ROI:</w:t>
      </w:r>
    </w:p>
    <w:p>
      <w:pPr>
        <w:pStyle w:val="BodyText"/>
      </w:pPr>
      <w:r>
        <w:t xml:space="preserve">Tactic</w:t>
      </w:r>
    </w:p>
    <w:p>
      <w:pPr>
        <w:pStyle w:val="BodyText"/>
      </w:pPr>
      <w:r>
        <w:t xml:space="preserve">Allocation</w:t>
      </w:r>
    </w:p>
    <w:p>
      <w:pPr>
        <w:pStyle w:val="BodyText"/>
      </w:pPr>
      <w:r>
        <w:t xml:space="preserve">Expected Outcome</w:t>
      </w:r>
    </w:p>
    <w:p>
      <w:pPr>
        <w:pStyle w:val="BodyText"/>
      </w:pPr>
      <w:r>
        <w:t xml:space="preserve">Digital Advertising (Google/Facebook)</w:t>
      </w:r>
    </w:p>
    <w:p>
      <w:pPr>
        <w:pStyle w:val="BodyText"/>
      </w:pPr>
      <w:r>
        <w:t xml:space="preserve">$15,000</w:t>
      </w:r>
    </w:p>
    <w:p>
      <w:pPr>
        <w:pStyle w:val="BodyText"/>
      </w:pPr>
      <w:r>
        <w:t xml:space="preserve">50% of new leads; 3:1 ROI by Q3</w:t>
      </w:r>
    </w:p>
    <w:p>
      <w:pPr>
        <w:pStyle w:val="BodyText"/>
      </w:pPr>
      <w:r>
        <w:t xml:space="preserve">Community Events &amp; Sponsorships</w:t>
      </w:r>
    </w:p>
    <w:p>
      <w:pPr>
        <w:pStyle w:val="BodyText"/>
      </w:pPr>
      <w:r>
        <w:t xml:space="preserve">$12,000</w:t>
      </w:r>
    </w:p>
    <w:p>
      <w:pPr>
        <w:pStyle w:val="BodyText"/>
      </w:pPr>
      <w:r>
        <w:t xml:space="preserve">d 45+ partnerships with Houston organizations; 2,000+ event attendees</w:t>
      </w:r>
    </w:p>
    <w:p>
      <w:pPr>
        <w:pStyle w:val="BodyText"/>
      </w:pPr>
      <w:r>
        <w:t xml:space="preserve">Content Creation (Videos/Blog)</w:t>
      </w:r>
    </w:p>
    <w:p>
      <w:pPr>
        <w:pStyle w:val="BodyText"/>
      </w:pPr>
      <w:r>
        <w:t xml:space="preserve">$8,500</w:t>
      </w:r>
    </w:p>
    <w:p>
      <w:pPr>
        <w:pStyle w:val="BodyText"/>
      </w:pPr>
      <w:r>
        <w:t xml:space="preserve">d 12 localized content pieces; SEO ranking for "Houston dietitian"</w:t>
      </w:r>
    </w:p>
    <w:p>
      <w:pPr>
        <w:pStyle w:val="BodyText"/>
      </w:pPr>
      <w:r>
        <w:t xml:space="preserve">Referral Program Development</w:t>
      </w:r>
    </w:p>
    <w:p>
      <w:pPr>
        <w:pStyle w:val="BodyText"/>
      </w:pPr>
      <w:r>
        <w:t xml:space="preserve">$7,500d 25+ clinic partnerships; $15k referral revenue</w:t>
      </w:r>
    </w:p>
    <w:p>
      <w:pPr>
        <w:pStyle w:val="BodyText"/>
      </w:pPr>
      <w:r>
        <w:t xml:space="preserve">Analytics &amp; Optimization Tools</w:t>
      </w:r>
    </w:p>
    <w:p>
      <w:pPr>
        <w:pStyle w:val="BodyText"/>
      </w:pPr>
      <w:r>
        <w:t xml:space="preserve">$5,000d Real-time Houston campaign adjustments</w:t>
      </w:r>
    </w:p>
    <w:bookmarkEnd w:id="28"/>
    <w:bookmarkStart w:id="29" w:name="implementation-timeline-houston-specific"/>
    <w:p>
      <w:pPr>
        <w:pStyle w:val="Heading2"/>
      </w:pPr>
      <w:r>
        <w:t xml:space="preserve">Implementation Timeline (Houston-Specific)</w:t>
      </w:r>
    </w:p>
    <w:p>
      <w:pPr>
        <w:pStyle w:val="FirstParagraph"/>
      </w:pPr>
      <w:r>
        <w:rPr>
          <w:bCs/>
          <w:b/>
        </w:rPr>
        <w:t xml:space="preserve">Months 1–3:</w:t>
      </w:r>
      <w:r>
        <w:t xml:space="preserve"> </w:t>
      </w:r>
      <w:r>
        <w:t xml:space="preserve">Launch "Houston Eat Smart" content series; onboard first 5 clinic partners.</w:t>
      </w:r>
      <w:r>
        <w:t xml:space="preserve"> </w:t>
      </w:r>
      <w:r>
        <w:rPr>
          <w:bCs/>
          <w:b/>
        </w:rPr>
        <w:t xml:space="preserve">Months 4–6:</w:t>
      </w:r>
      <w:r>
        <w:t xml:space="preserve"> </w:t>
      </w:r>
      <w:r>
        <w:t xml:space="preserve">Host inaugural Westheimer Farmers Market pop-up; secure Houston Marathon sponsorship.</w:t>
      </w:r>
      <w:r>
        <w:t xml:space="preserve"> </w:t>
      </w:r>
      <w:r>
        <w:rPr>
          <w:bCs/>
          <w:b/>
        </w:rPr>
        <w:t xml:space="preserve">Months 7–12:</w:t>
      </w:r>
      <w:r>
        <w:t xml:space="preserve"> </w:t>
      </w:r>
      <w:r>
        <w:t xml:space="preserve">Scale referrals to 15 clinics; deploy data-driven mailers targeting high-need ZIP codes.</w:t>
      </w:r>
      <w:r>
        <w:t xml:space="preserve"> </w:t>
      </w:r>
      <w:r>
        <w:rPr>
          <w:bCs/>
          <w:b/>
        </w:rPr>
        <w:t xml:space="preserve">Months 13–18:</w:t>
      </w:r>
      <w:r>
        <w:t xml:space="preserve"> </w:t>
      </w:r>
      <w:r>
        <w:t xml:space="preserve">Expand to Sugar Land and Katy neighborhoods based on initial Houston success metrics.</w:t>
      </w:r>
    </w:p>
    <w:bookmarkEnd w:id="29"/>
    <w:bookmarkStart w:id="30" w:name="evaluation-control-mechanisms"/>
    <w:p>
      <w:pPr>
        <w:pStyle w:val="Heading2"/>
      </w:pPr>
      <w:r>
        <w:t xml:space="preserve">Evaluation &amp; Control Mechanisms</w:t>
      </w:r>
    </w:p>
    <w:p>
      <w:pPr>
        <w:pStyle w:val="FirstParagraph"/>
      </w:pPr>
      <w:r>
        <w:t xml:space="preserve">We measure success through Houston-specific KPIs:</w:t>
      </w:r>
    </w:p>
    <w:p>
      <w:pPr>
        <w:numPr>
          <w:ilvl w:val="0"/>
          <w:numId w:val="1008"/>
        </w:numPr>
        <w:pStyle w:val="Compact"/>
      </w:pPr>
      <w:r>
        <w:rPr>
          <w:bCs/>
          <w:b/>
        </w:rPr>
        <w:t xml:space="preserve">Local Engagement Rate:</w:t>
      </w:r>
      <w:r>
        <w:t xml:space="preserve"> </w:t>
      </w:r>
      <w:r>
        <w:t xml:space="preserve">Track social media interactions from Houston-based users (target: 15%+).</w:t>
      </w:r>
    </w:p>
    <w:p>
      <w:pPr>
        <w:numPr>
          <w:ilvl w:val="0"/>
          <w:numId w:val="1008"/>
        </w:numPr>
        <w:pStyle w:val="Compact"/>
      </w:pPr>
      <w:r>
        <w:rPr>
          <w:bCs/>
          <w:b/>
        </w:rPr>
        <w:t xml:space="preserve">Referral Source Analysis:</w:t>
      </w:r>
      <w:r>
        <w:t xml:space="preserve"> </w:t>
      </w:r>
      <w:r>
        <w:t xml:space="preserve">Monitor clinic referral conversion rates (target: 30% of new clients).</w:t>
      </w:r>
    </w:p>
    <w:p>
      <w:pPr>
        <w:numPr>
          <w:ilvl w:val="0"/>
          <w:numId w:val="1008"/>
        </w:numPr>
        <w:pStyle w:val="Compact"/>
      </w:pPr>
      <w:r>
        <w:rPr>
          <w:bCs/>
          <w:b/>
        </w:rPr>
        <w:t xml:space="preserve">Cultural Relevance Score:</w:t>
      </w:r>
      <w:r>
        <w:t xml:space="preserve"> </w:t>
      </w:r>
      <w:r>
        <w:t xml:space="preserve">Survey clients on dietary plan cultural appropriateness (target: 4.7/5 average).</w:t>
      </w:r>
    </w:p>
    <w:bookmarkEnd w:id="30"/>
    <w:bookmarkStart w:id="31" w:name="X0210e6d1d8a769641dc97039d066dd46bd2a971"/>
    <w:p>
      <w:pPr>
        <w:pStyle w:val="Heading2"/>
      </w:pPr>
      <w:r>
        <w:t xml:space="preserve">Conclusion: Houston’s Health Transformation Partner</w:t>
      </w:r>
    </w:p>
    <w:p>
      <w:pPr>
        <w:pStyle w:val="FirstParagraph"/>
      </w:pPr>
      <w:r>
        <w:t xml:space="preserve">This Marketing Plan positions Elite Nutrition Consulting as the indispensable Dietitian resource for United States Houston. By embedding our services within Houston’s cultural identity, healthcare infrastructure, and community rhythms—rather than using generic national tactics—we ensure sustainable growth in a market where 87% of residents prefer local health providers (Houston Chamber of Commerce). Our strategy transcends marketing; it builds a trusted partnership in Houston’s journey toward healthier living. Within 18 months, Elite Nutrition Consulting will be recognized not merely as "a dietitian," but as the definitive nutrition authority for United States Houston families, clinics, and communities.</w:t>
      </w:r>
    </w:p>
    <w:p>
      <w:pPr>
        <w:pStyle w:val="BodyText"/>
      </w:pPr>
      <w:r>
        <w:rPr>
          <w:bCs/>
          <w:b/>
        </w:rPr>
        <w:t xml:space="preserve">Word Count: 924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Dietitian Services in United States Houston</dc:title>
  <dc:creator/>
  <dc:language>en</dc:language>
  <cp:keywords/>
  <dcterms:created xsi:type="dcterms:W3CDTF">2026-07-23T16:49:53Z</dcterms:created>
  <dcterms:modified xsi:type="dcterms:W3CDTF">2026-07-23T16:49:53Z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