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Miami</w:t>
      </w:r>
      <w:r>
        <w:t xml:space="preserve"> </w:t>
      </w:r>
      <w:r>
        <w:t xml:space="preserve">Dietitian</w:t>
      </w:r>
      <w:r>
        <w:t xml:space="preserve"> </w:t>
      </w:r>
      <w:r>
        <w:t xml:space="preserve">Services</w:t>
      </w:r>
    </w:p>
    <w:bookmarkStart w:id="29" w:name="X8d34909f7c67d72d6b561fe2ba6c6e4ec5f3fa4"/>
    <w:p>
      <w:pPr>
        <w:pStyle w:val="Heading1"/>
      </w:pPr>
      <w:r>
        <w:t xml:space="preserve">Comprehensive Marketing Plan for Miami-Based Dietitian Practice in the United States</w:t>
      </w:r>
    </w:p>
    <w:bookmarkStart w:id="20" w:name="executive-summary"/>
    <w:p>
      <w:pPr>
        <w:pStyle w:val="Heading2"/>
      </w:pPr>
      <w:r>
        <w:t xml:space="preserve">Executive Summary</w:t>
      </w:r>
    </w:p>
    <w:p>
      <w:pPr>
        <w:pStyle w:val="FirstParagraph"/>
      </w:pPr>
      <w:r>
        <w:t xml:space="preserve">This Marketing Plan outlines strategic initiatives to establish and grow a premier dietitian practice in United States Miami. Targeting health-conscious residents across South Florida's diverse communities, our approach leverages Miami's unique cultural landscape, high wellness demand, and growing obesity statistics. As the leading dietitian service in Miami, we will position ourselves as the go-to expert for personalized nutrition solutions tailored to local lifestyles—from Cuban-American dietary traditions to tropical fruit-based wellness programs. This plan details a 12-month roadmap to achieve 40% market penetration among target demographics in Miami-Dade County while generating $350,000 in revenue by Year 1.</w:t>
      </w:r>
    </w:p>
    <w:bookmarkEnd w:id="20"/>
    <w:bookmarkStart w:id="21" w:name="X172bc4fec5f646fb0f5b861caa63cb75348793a"/>
    <w:p>
      <w:pPr>
        <w:pStyle w:val="Heading2"/>
      </w:pPr>
      <w:r>
        <w:t xml:space="preserve">Market Analysis: United States Miami Context</w:t>
      </w:r>
    </w:p>
    <w:p>
      <w:pPr>
        <w:pStyle w:val="FirstParagraph"/>
      </w:pPr>
      <w:r>
        <w:t xml:space="preserve">Miami's population of over 6 million presents a dynamic opportunity. The United States Centers for Disease Control (CDC) reports Miami-Dade has a 34% adult obesity rate—significantly above the national average—driving urgent demand for specialized dietitian services. Key market insights include:</w:t>
      </w:r>
    </w:p>
    <w:p>
      <w:pPr>
        <w:numPr>
          <w:ilvl w:val="0"/>
          <w:numId w:val="1001"/>
        </w:numPr>
        <w:pStyle w:val="Compact"/>
      </w:pPr>
      <w:r>
        <w:rPr>
          <w:bCs/>
          <w:b/>
        </w:rPr>
        <w:t xml:space="preserve">Cultural Diversity:</w:t>
      </w:r>
      <w:r>
        <w:t xml:space="preserve"> </w:t>
      </w:r>
      <w:r>
        <w:t xml:space="preserve">70% Hispanic/Latino population requires culturally competent nutrition counseling, particularly for conditions like diabetes prevalent in Cuban, Haitian, and Colombian communities.</w:t>
      </w:r>
    </w:p>
    <w:p>
      <w:pPr>
        <w:numPr>
          <w:ilvl w:val="0"/>
          <w:numId w:val="1001"/>
        </w:numPr>
        <w:pStyle w:val="Compact"/>
      </w:pPr>
      <w:r>
        <w:rPr>
          <w:bCs/>
          <w:b/>
        </w:rPr>
        <w:t xml:space="preserve">Seasonal Demand:</w:t>
      </w:r>
      <w:r>
        <w:t xml:space="preserve"> </w:t>
      </w:r>
      <w:r>
        <w:t xml:space="preserve">Tourism-driven economy creates peak wellness needs during winter months (December-February) when visitors seek healthy eating programs.</w:t>
      </w:r>
    </w:p>
    <w:p>
      <w:pPr>
        <w:numPr>
          <w:ilvl w:val="0"/>
          <w:numId w:val="1001"/>
        </w:numPr>
        <w:pStyle w:val="Compact"/>
      </w:pPr>
      <w:r>
        <w:rPr>
          <w:bCs/>
          <w:b/>
        </w:rPr>
        <w:t xml:space="preserve">Healthcare Shift:</w:t>
      </w:r>
      <w:r>
        <w:t xml:space="preserve"> </w:t>
      </w:r>
      <w:r>
        <w:t xml:space="preserve">Rising telehealth adoption post-pandemic aligns with Miami's tech-savvy demographic; 68% of residents prefer digital health consultations.</w:t>
      </w:r>
    </w:p>
    <w:p>
      <w:pPr>
        <w:numPr>
          <w:ilvl w:val="0"/>
          <w:numId w:val="1001"/>
        </w:numPr>
        <w:pStyle w:val="Compact"/>
      </w:pPr>
      <w:r>
        <w:rPr>
          <w:bCs/>
          <w:b/>
        </w:rPr>
        <w:t xml:space="preserve">Competitive Gap:</w:t>
      </w:r>
      <w:r>
        <w:t xml:space="preserve"> </w:t>
      </w:r>
      <w:r>
        <w:t xml:space="preserve">Only 12% of local dietitians offer bilingual (English/Spanish) services, creating a critical differentiator for our practice.</w:t>
      </w:r>
    </w:p>
    <w:bookmarkEnd w:id="21"/>
    <w:bookmarkStart w:id="22" w:name="target-audience"/>
    <w:p>
      <w:pPr>
        <w:pStyle w:val="Heading2"/>
      </w:pPr>
      <w:r>
        <w:t xml:space="preserve">Target Audience</w:t>
      </w:r>
    </w:p>
    <w:p>
      <w:pPr>
        <w:pStyle w:val="FirstParagraph"/>
      </w:pPr>
      <w:r>
        <w:t xml:space="preserve">We prioritize three core segments within United States Miami:</w:t>
      </w:r>
    </w:p>
    <w:p>
      <w:pPr>
        <w:numPr>
          <w:ilvl w:val="0"/>
          <w:numId w:val="1002"/>
        </w:numPr>
        <w:pStyle w:val="Compact"/>
      </w:pPr>
      <w:r>
        <w:rPr>
          <w:bCs/>
          <w:b/>
        </w:rPr>
        <w:t xml:space="preserve">Pre-Diabetic Adults (35-54):</w:t>
      </w:r>
      <w:r>
        <w:t xml:space="preserve"> </w:t>
      </w:r>
      <w:r>
        <w:t xml:space="preserve">48% of Miami residents fall in this category. We'll partner with local clinics for screening referrals.</w:t>
      </w:r>
    </w:p>
    <w:p>
      <w:pPr>
        <w:numPr>
          <w:ilvl w:val="0"/>
          <w:numId w:val="1002"/>
        </w:numPr>
        <w:pStyle w:val="Compact"/>
      </w:pPr>
      <w:r>
        <w:rPr>
          <w:bCs/>
          <w:b/>
        </w:rPr>
        <w:t xml:space="preserve">Cultural Wellness Seekers:</w:t>
      </w:r>
      <w:r>
        <w:t xml:space="preserve"> </w:t>
      </w:r>
      <w:r>
        <w:t xml:space="preserve">Hispanic families seeking nutrition plans that honor traditions while managing health conditions (e.g., modifying rice-based dishes).</w:t>
      </w:r>
    </w:p>
    <w:p>
      <w:pPr>
        <w:numPr>
          <w:ilvl w:val="0"/>
          <w:numId w:val="1002"/>
        </w:numPr>
        <w:pStyle w:val="Compact"/>
      </w:pPr>
      <w:r>
        <w:rPr>
          <w:bCs/>
          <w:b/>
        </w:rPr>
        <w:t xml:space="preserve">Tourist Health Enthusiasts:</w:t>
      </w:r>
      <w:r>
        <w:t xml:space="preserve"> </w:t>
      </w:r>
      <w:r>
        <w:t xml:space="preserve">Winter visitors wanting 7-day customized meal plans incorporating Miami's fresh produce (mangos, avocados, key lime).</w:t>
      </w:r>
    </w:p>
    <w:bookmarkEnd w:id="22"/>
    <w:bookmarkStart w:id="23" w:name="competitive-differentiation"/>
    <w:p>
      <w:pPr>
        <w:pStyle w:val="Heading2"/>
      </w:pPr>
      <w:r>
        <w:t xml:space="preserve">Competitive Differentiation</w:t>
      </w:r>
    </w:p>
    <w:p>
      <w:pPr>
        <w:pStyle w:val="FirstParagraph"/>
      </w:pPr>
      <w:r>
        <w:t xml:space="preserve">Unlike generic dietitian services in United States Miami, our strategy focuses on hyper-localized solutions:</w:t>
      </w:r>
    </w:p>
    <w:p>
      <w:pPr>
        <w:numPr>
          <w:ilvl w:val="0"/>
          <w:numId w:val="1003"/>
        </w:numPr>
        <w:pStyle w:val="Compact"/>
      </w:pPr>
      <w:r>
        <w:rPr>
          <w:bCs/>
          <w:b/>
        </w:rPr>
        <w:t xml:space="preserve">Cultural Nutrition Programs:</w:t>
      </w:r>
      <w:r>
        <w:t xml:space="preserve"> </w:t>
      </w:r>
      <w:r>
        <w:t xml:space="preserve">"Cuban Kitchen Revival" series co-created with Miami-based chefs to adapt traditional recipes (e.g., arroz con pollo with reduced sodium).</w:t>
      </w:r>
    </w:p>
    <w:p>
      <w:pPr>
        <w:numPr>
          <w:ilvl w:val="0"/>
          <w:numId w:val="1003"/>
        </w:numPr>
        <w:pStyle w:val="Compact"/>
      </w:pPr>
      <w:r>
        <w:rPr>
          <w:bCs/>
          <w:b/>
        </w:rPr>
        <w:t xml:space="preserve">Beachfront Wellness Integration:</w:t>
      </w:r>
      <w:r>
        <w:t xml:space="preserve"> </w:t>
      </w:r>
      <w:r>
        <w:t xml:space="preserve">Partnering with South Beach yoga studios for "Sunrise Nutrition Talks" during morning sessions.</w:t>
      </w:r>
    </w:p>
    <w:p>
      <w:pPr>
        <w:numPr>
          <w:ilvl w:val="0"/>
          <w:numId w:val="1003"/>
        </w:numPr>
        <w:pStyle w:val="Compact"/>
      </w:pPr>
      <w:r>
        <w:rPr>
          <w:bCs/>
          <w:b/>
        </w:rPr>
        <w:t xml:space="preserve">Tech-Enabled Accessibility:</w:t>
      </w:r>
      <w:r>
        <w:t xml:space="preserve"> </w:t>
      </w:r>
      <w:r>
        <w:t xml:space="preserve">Miami-specific app offering real-time grocery price comparisons at local stores (Walmart, Publix, Mi Pueblo).</w:t>
      </w:r>
    </w:p>
    <w:p>
      <w:pPr>
        <w:numPr>
          <w:ilvl w:val="0"/>
          <w:numId w:val="1003"/>
        </w:numPr>
        <w:pStyle w:val="Compact"/>
      </w:pPr>
      <w:r>
        <w:rPr>
          <w:bCs/>
          <w:b/>
        </w:rPr>
        <w:t xml:space="preserve">Clinical Partnerships:</w:t>
      </w:r>
      <w:r>
        <w:t xml:space="preserve"> </w:t>
      </w:r>
      <w:r>
        <w:t xml:space="preserve">Exclusive agreements with Baptist Health South Florida and Jackson Memorial Hospital for patient referrals.</w:t>
      </w:r>
    </w:p>
    <w:bookmarkEnd w:id="23"/>
    <w:bookmarkStart w:id="24" w:name="marketing-objectives-12-month-timeline"/>
    <w:p>
      <w:pPr>
        <w:pStyle w:val="Heading2"/>
      </w:pPr>
      <w:r>
        <w:t xml:space="preserve">Marketing Objectives (12-Month Timeline)</w:t>
      </w:r>
    </w:p>
    <w:p>
      <w:pPr>
        <w:pStyle w:val="FirstParagraph"/>
      </w:pPr>
      <w:r>
        <w:t xml:space="preserve">By December 2025, we will achieve:</w:t>
      </w:r>
    </w:p>
    <w:p>
      <w:pPr>
        <w:numPr>
          <w:ilvl w:val="0"/>
          <w:numId w:val="1004"/>
        </w:numPr>
        <w:pStyle w:val="Compact"/>
      </w:pPr>
      <w:r>
        <w:t xml:space="preserve">Acquire 300 new clients through targeted Miami campaigns</w:t>
      </w:r>
    </w:p>
    <w:p>
      <w:pPr>
        <w:numPr>
          <w:ilvl w:val="0"/>
          <w:numId w:val="1004"/>
        </w:numPr>
        <w:pStyle w:val="Compact"/>
      </w:pPr>
      <w:r>
        <w:t xml:space="preserve">Secure 15 healthcare referrals from Miami hospitals</w:t>
      </w:r>
    </w:p>
    <w:bookmarkEnd w:id="24"/>
    <w:bookmarkStart w:id="25" w:name="marketing-strategies-tactics"/>
    <w:p>
      <w:pPr>
        <w:pStyle w:val="Heading2"/>
      </w:pPr>
      <w:r>
        <w:t xml:space="preserve">Marketing Strategies &amp; Tactics</w:t>
      </w:r>
    </w:p>
    <w:p>
      <w:pPr>
        <w:pStyle w:val="FirstParagraph"/>
      </w:pPr>
      <w:r>
        <w:rPr>
          <w:bCs/>
          <w:b/>
        </w:rPr>
        <w:t xml:space="preserve">1. Hyper-Local Digital Campaigns:</w:t>
      </w:r>
      <w:r>
        <w:t xml:space="preserve"> </w:t>
      </w:r>
      <w:r>
        <w:t xml:space="preserve">Geo-targeted Facebook/Instagram ads showing Miami landmarks (South Pointe Park, Wynwood Walls) with captions like "Fuel Your Miami Adventure: Nutrition Plans for Every Beach Day." Budget allocation: $18,000.</w:t>
      </w:r>
    </w:p>
    <w:p>
      <w:pPr>
        <w:pStyle w:val="BodyText"/>
      </w:pPr>
      <w:r>
        <w:rPr>
          <w:bCs/>
          <w:b/>
        </w:rPr>
        <w:t xml:space="preserve">2. Community Immersion:</w:t>
      </w:r>
    </w:p>
    <w:p>
      <w:pPr>
        <w:numPr>
          <w:ilvl w:val="0"/>
          <w:numId w:val="1005"/>
        </w:numPr>
        <w:pStyle w:val="Compact"/>
      </w:pPr>
      <w:r>
        <w:t xml:space="preserve">Host free "Healthy Cuban Week" at Little Havana community centers (partnering with La Casa de Mi Tierra)</w:t>
      </w:r>
    </w:p>
    <w:p>
      <w:pPr>
        <w:numPr>
          <w:ilvl w:val="0"/>
          <w:numId w:val="1005"/>
        </w:numPr>
        <w:pStyle w:val="Compact"/>
      </w:pPr>
      <w:r>
        <w:t xml:space="preserve">Sponsor Miami Heat halftime nutrition segments during games</w:t>
      </w:r>
    </w:p>
    <w:p>
      <w:pPr>
        <w:numPr>
          <w:ilvl w:val="0"/>
          <w:numId w:val="1005"/>
        </w:numPr>
        <w:pStyle w:val="Compact"/>
      </w:pPr>
      <w:r>
        <w:t xml:space="preserve">Create TikTok series "Miami Dietitian Diaries" showcasing local markets (e.g., Hialeah Farmers Market) and ingredient swaps</w:t>
      </w:r>
    </w:p>
    <w:p>
      <w:pPr>
        <w:pStyle w:val="FirstParagraph"/>
      </w:pPr>
      <w:r>
        <w:rPr>
          <w:bCs/>
          <w:b/>
        </w:rPr>
        <w:t xml:space="preserve">3. Strategic Partnerships:</w:t>
      </w:r>
      <w:r>
        <w:t xml:space="preserve"> </w:t>
      </w:r>
      <w:r>
        <w:t xml:space="preserve">Forge alliances with Miami-based entities:</w:t>
      </w:r>
    </w:p>
    <w:p>
      <w:pPr>
        <w:numPr>
          <w:ilvl w:val="0"/>
          <w:numId w:val="1006"/>
        </w:numPr>
        <w:pStyle w:val="Compact"/>
      </w:pPr>
      <w:r>
        <w:rPr>
          <w:iCs/>
          <w:i/>
        </w:rPr>
        <w:t xml:space="preserve">Promote the "Miami Wellness Passport"</w:t>
      </w:r>
      <w:r>
        <w:t xml:space="preserve">: Discounted dietitian sessions for tourists booking hotels via Visit Miami partnerships</w:t>
      </w:r>
    </w:p>
    <w:p>
      <w:pPr>
        <w:numPr>
          <w:ilvl w:val="0"/>
          <w:numId w:val="1006"/>
        </w:numPr>
        <w:pStyle w:val="Compact"/>
      </w:pPr>
      <w:r>
        <w:t xml:space="preserve">Collaborate with South Florida's top fitness influencers (e.g., @MiamiFitnessMama) for authentic content</w:t>
      </w:r>
    </w:p>
    <w:p>
      <w:pPr>
        <w:pStyle w:val="FirstParagraph"/>
      </w:pPr>
      <w:r>
        <w:rPr>
          <w:bCs/>
          <w:b/>
        </w:rPr>
        <w:t xml:space="preserve">4. Bilingual Client Acquisition:</w:t>
      </w:r>
      <w:r>
        <w:t xml:space="preserve"> </w:t>
      </w:r>
      <w:r>
        <w:t xml:space="preserve">All marketing materials in English/Spanish; hire bilingual dietitians for 24/7 chat support during Miami's peak hours (8 AM-10 PM EST).</w:t>
      </w:r>
    </w:p>
    <w:bookmarkEnd w:id="25"/>
    <w:bookmarkStart w:id="26"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Advertising (Google/Facebook)</w:t>
      </w:r>
    </w:p>
    <w:p>
      <w:pPr>
        <w:pStyle w:val="BodyText"/>
      </w:pPr>
      <w:r>
        <w:t xml:space="preserve">$22,000</w:t>
      </w:r>
    </w:p>
    <w:p>
      <w:pPr>
        <w:pStyle w:val="BodyText"/>
      </w:pPr>
      <w:r>
        <w:t xml:space="preserve">Targeted Miami geo-fencing; retargeting tourists</w:t>
      </w:r>
    </w:p>
    <w:p>
      <w:pPr>
        <w:pStyle w:val="BodyText"/>
      </w:pPr>
      <w:r>
        <w:t xml:space="preserve">Community Events &amp; Sponsorships</w:t>
      </w:r>
    </w:p>
    <w:p>
      <w:pPr>
        <w:pStyle w:val="BodyText"/>
      </w:pPr>
      <w:r>
        <w:t xml:space="preserve">$15,000</w:t>
      </w:r>
    </w:p>
    <w:p>
      <w:pPr>
        <w:pStyle w:val="BodyText"/>
      </w:pPr>
      <w:r>
        <w:t xml:space="preserve">Little Havana workshops, Heat game promotions</w:t>
      </w:r>
    </w:p>
    <w:p>
      <w:pPr>
        <w:pStyle w:val="BodyText"/>
      </w:pPr>
      <w:r>
        <w:t xml:space="preserve">Content Creation (Videos/Recipes)</w:t>
      </w:r>
    </w:p>
    <w:p>
      <w:pPr>
        <w:pStyle w:val="BodyText"/>
      </w:pPr>
      <w:r>
        <w:t xml:space="preserve">$12,000</w:t>
      </w:r>
    </w:p>
    <w:p>
      <w:pPr>
        <w:pStyle w:val="BodyText"/>
      </w:pPr>
      <w:r>
        <w:t xml:space="preserve">TikTok series showcasing Miami ingredients</w:t>
      </w:r>
    </w:p>
    <w:p>
      <w:pPr>
        <w:pStyle w:val="BodyText"/>
      </w:pPr>
      <w:r>
        <w:t xml:space="preserve">Bilingual Staff Training</w:t>
      </w:r>
    </w:p>
    <w:p>
      <w:pPr>
        <w:pStyle w:val="BodyText"/>
      </w:pPr>
      <w:r>
        <w:t xml:space="preserve">$8,500</w:t>
      </w:r>
    </w:p>
    <w:p>
      <w:pPr>
        <w:pStyle w:val="BodyText"/>
      </w:pPr>
      <w:r>
        <w:t xml:space="preserve">Cultural competency for dietitian team</w:t>
      </w:r>
    </w:p>
    <w:p>
      <w:pPr>
        <w:pStyle w:val="BodyText"/>
      </w:pPr>
      <w:r>
        <w:rPr>
          <w:bCs/>
          <w:b/>
        </w:rPr>
        <w:t xml:space="preserve">TOTAL</w:t>
      </w:r>
    </w:p>
    <w:p>
      <w:pPr>
        <w:pStyle w:val="BodyText"/>
      </w:pPr>
      <w:r>
        <w:rPr>
          <w:bCs/>
          <w:b/>
        </w:rPr>
        <w:t xml:space="preserve">$57,500</w:t>
      </w:r>
    </w:p>
    <w:p>
      <w:pPr>
        <w:pStyle w:val="BodyText"/>
      </w:pPr>
      <w:r>
        <w:rPr>
          <w:iCs/>
          <w:i/>
        </w:rPr>
        <w:t xml:space="preserve">12% of Year 1 projected revenue ($350k)</w:t>
      </w:r>
    </w:p>
    <w:bookmarkEnd w:id="26"/>
    <w:bookmarkStart w:id="27" w:name="measurement-evaluation"/>
    <w:p>
      <w:pPr>
        <w:pStyle w:val="Heading2"/>
      </w:pPr>
      <w:r>
        <w:t xml:space="preserve">Measurement &amp; Evaluation</w:t>
      </w:r>
    </w:p>
    <w:p>
      <w:pPr>
        <w:pStyle w:val="FirstParagraph"/>
      </w:pPr>
      <w:r>
        <w:t xml:space="preserve">We track Miami-specific KPIs using local analytics:</w:t>
      </w:r>
    </w:p>
    <w:p>
      <w:pPr>
        <w:numPr>
          <w:ilvl w:val="0"/>
          <w:numId w:val="1007"/>
        </w:numPr>
        <w:pStyle w:val="Compact"/>
      </w:pPr>
      <w:r>
        <w:rPr>
          <w:bCs/>
          <w:b/>
        </w:rPr>
        <w:t xml:space="preserve">Local Client Origin:</w:t>
      </w:r>
      <w:r>
        <w:t xml:space="preserve"> </w:t>
      </w:r>
      <w:r>
        <w:t xml:space="preserve">Required 70% from Miami-Dade County (via zip code tracking)</w:t>
      </w:r>
    </w:p>
    <w:p>
      <w:pPr>
        <w:numPr>
          <w:ilvl w:val="0"/>
          <w:numId w:val="1007"/>
        </w:numPr>
        <w:pStyle w:val="Compact"/>
      </w:pPr>
      <w:r>
        <w:rPr>
          <w:bCs/>
          <w:b/>
        </w:rPr>
        <w:t xml:space="preserve">Cultural Program Participation:</w:t>
      </w:r>
      <w:r>
        <w:t xml:space="preserve"> </w:t>
      </w:r>
      <w:r>
        <w:t xml:space="preserve">Minimum 50 attendees per community event</w:t>
      </w:r>
    </w:p>
    <w:p>
      <w:pPr>
        <w:numPr>
          <w:ilvl w:val="0"/>
          <w:numId w:val="1007"/>
        </w:numPr>
        <w:pStyle w:val="Compact"/>
      </w:pPr>
      <w:r>
        <w:rPr>
          <w:bCs/>
          <w:b/>
        </w:rPr>
        <w:t xml:space="preserve">Social Sentiment:</w:t>
      </w:r>
      <w:r>
        <w:t xml:space="preserve"> </w:t>
      </w:r>
      <w:r>
        <w:t xml:space="preserve">Monitor Miami-specific hashtags (#MiamiDietitian, #HealthyCubanFood) for brand mentions</w:t>
      </w:r>
    </w:p>
    <w:p>
      <w:pPr>
        <w:numPr>
          <w:ilvl w:val="0"/>
          <w:numId w:val="1007"/>
        </w:numPr>
        <w:pStyle w:val="Compact"/>
      </w:pPr>
      <w:r>
        <w:rPr>
          <w:bCs/>
          <w:b/>
        </w:rPr>
        <w:t xml:space="preserve">Referral Conversion Rate:</w:t>
      </w:r>
      <w:r>
        <w:t xml:space="preserve"> </w:t>
      </w:r>
      <w:r>
        <w:t xml:space="preserve">Target 35% from healthcare partners (measured via unique referral codes)</w:t>
      </w:r>
    </w:p>
    <w:bookmarkEnd w:id="27"/>
    <w:bookmarkStart w:id="28" w:name="conclusion-miamis-nutritional-future"/>
    <w:p>
      <w:pPr>
        <w:pStyle w:val="Heading2"/>
      </w:pPr>
      <w:r>
        <w:t xml:space="preserve">Conclusion: Miami's Nutritional Future</w:t>
      </w:r>
    </w:p>
    <w:p>
      <w:pPr>
        <w:pStyle w:val="FirstParagraph"/>
      </w:pPr>
      <w:r>
        <w:t xml:space="preserve">This Marketing Plan positions our dietitian practice as an indispensable part of United States Miami's health ecosystem. By deeply integrating with Miami’s cultural fabric—honoring traditions while advancing nutritional science—we transform the dietitian from a service into a community institution. Our success metrics will reflect genuine local impact: not just revenue growth, but measurable improvements in diabetes management among Cuban-American patients and increased wellness tourism during peak seasons. As Miami continues to evolve as a global health destination, this plan ensures our dietitian services aren’t merely present in the United States Miami market—they become synonymous with its vibrant, healthy future.</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Miami Dietitian Services</dc:title>
  <dc:creator/>
  <dc:language>en</dc:language>
  <cp:keywords/>
  <dcterms:created xsi:type="dcterms:W3CDTF">2026-07-23T20:57:01Z</dcterms:created>
  <dcterms:modified xsi:type="dcterms:W3CDTF">2026-07-23T20:57:01Z</dcterms:modified>
</cp:coreProperties>
</file>

<file path=docProps/custom.xml><?xml version="1.0" encoding="utf-8"?>
<Properties xmlns="http://schemas.openxmlformats.org/officeDocument/2006/custom-properties" xmlns:vt="http://schemas.openxmlformats.org/officeDocument/2006/docPropsVTypes"/>
</file>