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Dietitian</w:t>
      </w:r>
      <w:r>
        <w:t xml:space="preserve"> </w:t>
      </w:r>
      <w:r>
        <w:t xml:space="preserve">Services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6" w:name="X9a563d51f67b2ef69b4084761df41eb492c4a13"/>
    <w:p>
      <w:pPr>
        <w:pStyle w:val="Heading1"/>
      </w:pPr>
      <w:r>
        <w:t xml:space="preserve">Comprehensive Marketing Plan for Premium Dietitian Services in Vietnam Ho Chi Minh City</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Dietitian services in Vietnam Ho Chi Minh City (HCMC). As urban lifestyles accelerate health concerns like obesity and diabetes, HCMC's growing middle-class population (over 7 million residents) presents a significant market opportunity. Our plan targets health-conscious professionals, fitness enthusiasts, and chronic disease management seekers through culturally tailored nutrition solutions. With projected market growth of 12% annually in Vietnam's wellness sector (Source: Statista 2023), this initiative positions our Dietitian practice as the leading evidence-based nutrition partner in HCMC.</w:t>
      </w:r>
    </w:p>
    <w:bookmarkEnd w:id="20"/>
    <w:bookmarkStart w:id="21" w:name="Xb649a378ffe3ab1ee63e69f08b24f0bd53d64a3"/>
    <w:p>
      <w:pPr>
        <w:pStyle w:val="Heading2"/>
      </w:pPr>
      <w:r>
        <w:t xml:space="preserve">Market Analysis: Ho Chi Minh City Dynamics</w:t>
      </w:r>
    </w:p>
    <w:p>
      <w:pPr>
        <w:pStyle w:val="FirstParagraph"/>
      </w:pPr>
      <w:r>
        <w:t xml:space="preserve">HCMC's unique urban environment drives demand for professional Dietitian services. Rapid economic growth has increased disposable income, while rising healthcare costs and social media health trends have heightened public awareness of nutrition. However, the market remains underserved: only 15% of Vietnamese consumers consult certified Dietitians (vs. 40% in Thailand), with most relying on unqualified "nutritionists" or internet advice.</w:t>
      </w:r>
    </w:p>
    <w:p>
      <w:pPr>
        <w:pStyle w:val="BodyText"/>
      </w:pPr>
      <w:r>
        <w:t xml:space="preserve">Key competitive gaps include:</w:t>
      </w:r>
    </w:p>
    <w:p>
      <w:pPr>
        <w:numPr>
          <w:ilvl w:val="0"/>
          <w:numId w:val="1001"/>
        </w:numPr>
        <w:pStyle w:val="Compact"/>
      </w:pPr>
      <w:r>
        <w:t xml:space="preserve">Lack of culturally adapted meal plans for Vietnamese cuisine</w:t>
      </w:r>
    </w:p>
    <w:p>
      <w:pPr>
        <w:numPr>
          <w:ilvl w:val="0"/>
          <w:numId w:val="1001"/>
        </w:numPr>
        <w:pStyle w:val="Compact"/>
      </w:pPr>
      <w:r>
        <w:t xml:space="preserve">Minimal digital integration in existing services</w:t>
      </w:r>
    </w:p>
    <w:p>
      <w:pPr>
        <w:numPr>
          <w:ilvl w:val="0"/>
          <w:numId w:val="1001"/>
        </w:numPr>
        <w:pStyle w:val="Compact"/>
      </w:pPr>
      <w:r>
        <w:t xml:space="preserve">Inconsistent professional standards without Vietnam Ministry of Health accreditation</w:t>
      </w:r>
    </w:p>
    <w:bookmarkEnd w:id="21"/>
    <w:bookmarkStart w:id="22" w:name="marketing-objectives-12-month-horizon"/>
    <w:p>
      <w:pPr>
        <w:pStyle w:val="Heading2"/>
      </w:pPr>
      <w:r>
        <w:t xml:space="preserve">Marketing Objectives (12-Month Horizon)</w:t>
      </w:r>
    </w:p>
    <w:p>
      <w:pPr>
        <w:numPr>
          <w:ilvl w:val="0"/>
          <w:numId w:val="1002"/>
        </w:numPr>
        <w:pStyle w:val="Compact"/>
      </w:pPr>
      <w:r>
        <w:t xml:space="preserve">Achieve 300 active clients within Year 1 through targeted acquisition in HCMC</w:t>
      </w:r>
    </w:p>
    <w:bookmarkEnd w:id="22"/>
    <w:bookmarkStart w:id="26" w:name="X20389cd8bac8093291e73d7f6eb374b71998803"/>
    <w:p>
      <w:pPr>
        <w:pStyle w:val="Heading2"/>
      </w:pPr>
      <w:r>
        <w:t xml:space="preserve">Target Audience Segmentation in Vietnam Ho Chi Minh City</w:t>
      </w:r>
    </w:p>
    <w:p>
      <w:pPr>
        <w:pStyle w:val="FirstParagraph"/>
      </w:pPr>
      <w:r>
        <w:t xml:space="preserve">We prioritize three high-potential segments within HCMC:</w:t>
      </w:r>
    </w:p>
    <w:bookmarkStart w:id="23" w:name="urban-health-professionals-ages-28-45"/>
    <w:p>
      <w:pPr>
        <w:pStyle w:val="Heading3"/>
      </w:pPr>
      <w:r>
        <w:t xml:space="preserve">1. Urban Health Professionals (Ages 28-45)</w:t>
      </w:r>
    </w:p>
    <w:p>
      <w:pPr>
        <w:pStyle w:val="FirstParagraph"/>
      </w:pPr>
      <w:r>
        <w:t xml:space="preserve">Corporate employees in Districts 1 and 7 experiencing work-stress related weight gain. They value convenience, scientific credibility, and time efficiency – seeking Dietitian services that integrate with their busy schedules through HCMC’s coffee culture (e.g., mobile consultations during lunch breaks).</w:t>
      </w:r>
    </w:p>
    <w:bookmarkEnd w:id="23"/>
    <w:bookmarkStart w:id="24" w:name="fitness-enthusiasts-athletes"/>
    <w:p>
      <w:pPr>
        <w:pStyle w:val="Heading3"/>
      </w:pPr>
      <w:r>
        <w:t xml:space="preserve">2. Fitness Enthusiasts &amp; Athletes</w:t>
      </w:r>
    </w:p>
    <w:p>
      <w:pPr>
        <w:pStyle w:val="FirstParagraph"/>
      </w:pPr>
      <w:r>
        <w:t xml:space="preserve">Members of popular HCMC gyms (e.g., Gold's Gym, Fit4Less) and running clubs. They require sport-specific nutrition plans aligned with Vietnamese dietary habits, not generic Western templates.</w:t>
      </w:r>
    </w:p>
    <w:bookmarkEnd w:id="24"/>
    <w:bookmarkStart w:id="25" w:name="chronic-condition-management-seekers"/>
    <w:p>
      <w:pPr>
        <w:pStyle w:val="Heading3"/>
      </w:pPr>
      <w:r>
        <w:t xml:space="preserve">3. Chronic Condition Management Seekers</w:t>
      </w:r>
    </w:p>
    <w:p>
      <w:pPr>
        <w:pStyle w:val="FirstParagraph"/>
      </w:pPr>
      <w:r>
        <w:t xml:space="preserve">Individuals diagnosed with diabetes or hypertension (25% of HCMC adults), predominantly aged 40+. This group prioritizes physician-recommended Dietitian partnerships for medical compliance, addressing a critical gap in Vietnam's healthcare system.</w:t>
      </w:r>
    </w:p>
    <w:bookmarkEnd w:id="25"/>
    <w:bookmarkEnd w:id="26"/>
    <w:bookmarkStart w:id="31" w:name="X217ca3cb5bc384e8a19bbfefffe0dfcf0fd526c"/>
    <w:p>
      <w:pPr>
        <w:pStyle w:val="Heading2"/>
      </w:pPr>
      <w:r>
        <w:t xml:space="preserve">Strategic Marketing Mix: HCMC-Centric Tactics</w:t>
      </w:r>
    </w:p>
    <w:bookmarkStart w:id="27" w:name="product-strategy"/>
    <w:p>
      <w:pPr>
        <w:pStyle w:val="Heading3"/>
      </w:pPr>
      <w:r>
        <w:t xml:space="preserve">Product Strategy</w:t>
      </w:r>
    </w:p>
    <w:p>
      <w:pPr>
        <w:pStyle w:val="FirstParagraph"/>
      </w:pPr>
      <w:r>
        <w:t xml:space="preserve">We develop culturally authentic solutions:</w:t>
      </w:r>
      <w:r>
        <w:t xml:space="preserve"> </w:t>
      </w:r>
      <w:r>
        <w:t xml:space="preserve">• "Vietnamese Nutrition Passport" – Meal plans incorporating banh mi, pho, and local produce</w:t>
      </w:r>
      <w:r>
        <w:t xml:space="preserve"> </w:t>
      </w:r>
      <w:r>
        <w:t xml:space="preserve">• Diabetes management programs with HCMC hospital partnerships (e.g., Cho Ray Hospital)</w:t>
      </w:r>
      <w:r>
        <w:t xml:space="preserve"> </w:t>
      </w:r>
      <w:r>
        <w:t xml:space="preserve">• Mobile app with Vietnamese interface for food logging (using locally common dishes like xoi or com tam)</w:t>
      </w:r>
    </w:p>
    <w:bookmarkEnd w:id="27"/>
    <w:bookmarkStart w:id="28" w:name="pricing-strategy"/>
    <w:p>
      <w:pPr>
        <w:pStyle w:val="Heading3"/>
      </w:pPr>
      <w:r>
        <w:t xml:space="preserve">Pricing Strategy</w:t>
      </w:r>
    </w:p>
    <w:p>
      <w:pPr>
        <w:pStyle w:val="FirstParagraph"/>
      </w:pPr>
      <w:r>
        <w:t xml:space="preserve">Value-based pricing aligned with HCMC purchasing power:</w:t>
      </w:r>
      <w:r>
        <w:t xml:space="preserve"> </w:t>
      </w:r>
      <w:r>
        <w:t xml:space="preserve">• Standard Consultation: 1,200,000 VND (~$50) for 60-min session (below competing clinics' average of 1,800,000 VND)</w:t>
      </w:r>
      <w:r>
        <w:t xml:space="preserve"> </w:t>
      </w:r>
      <w:r>
        <w:t xml:space="preserve">• Corporate Wellness Packages: Customized for HCMC offices at 35% discount</w:t>
      </w:r>
      <w:r>
        <w:t xml:space="preserve"> </w:t>
      </w:r>
      <w:r>
        <w:t xml:space="preserve">• Subscription Model: "NutriHCMC Membership" at 499,000 VND/month for biweekly virtual check-ins</w:t>
      </w:r>
    </w:p>
    <w:bookmarkEnd w:id="28"/>
    <w:bookmarkStart w:id="29" w:name="place-strategy-distribution"/>
    <w:p>
      <w:pPr>
        <w:pStyle w:val="Heading3"/>
      </w:pPr>
      <w:r>
        <w:t xml:space="preserve">Place Strategy (Distribution)</w:t>
      </w:r>
    </w:p>
    <w:p>
      <w:pPr>
        <w:pStyle w:val="FirstParagraph"/>
      </w:pPr>
      <w:r>
        <w:t xml:space="preserve">Leveraging HCMC's urban infrastructure:</w:t>
      </w:r>
      <w:r>
        <w:t xml:space="preserve"> </w:t>
      </w:r>
      <w:r>
        <w:t xml:space="preserve">• Physical Presence: Boutique clinics in District 1 (near offices) and District 7 (expat zones)</w:t>
      </w:r>
      <w:r>
        <w:t xml:space="preserve"> </w:t>
      </w:r>
      <w:r>
        <w:t xml:space="preserve">• Digital Access: WhatsApp/Telegram consultations for HCMC's mobile-first population</w:t>
      </w:r>
      <w:r>
        <w:t xml:space="preserve"> </w:t>
      </w:r>
      <w:r>
        <w:t xml:space="preserve">• Strategic Partnerships: Co-branded programs at top HCMC fitness centers and pharmacies</w:t>
      </w:r>
    </w:p>
    <w:bookmarkEnd w:id="29"/>
    <w:bookmarkStart w:id="30" w:name="promotion-strategy"/>
    <w:p>
      <w:pPr>
        <w:pStyle w:val="Heading3"/>
      </w:pPr>
      <w:r>
        <w:t xml:space="preserve">Promotion Strategy</w:t>
      </w:r>
    </w:p>
    <w:p>
      <w:pPr>
        <w:pStyle w:val="FirstParagraph"/>
      </w:pPr>
      <w:r>
        <w:t xml:space="preserve">Hyper-localized campaign tactics:</w:t>
      </w:r>
    </w:p>
    <w:p>
      <w:pPr>
        <w:numPr>
          <w:ilvl w:val="0"/>
          <w:numId w:val="1003"/>
        </w:numPr>
        <w:pStyle w:val="Compact"/>
      </w:pPr>
      <w:r>
        <w:rPr>
          <w:bCs/>
          <w:b/>
        </w:rPr>
        <w:t xml:space="preserve">Content Marketing:</w:t>
      </w:r>
      <w:r>
        <w:t xml:space="preserve"> </w:t>
      </w:r>
      <w:r>
        <w:t xml:space="preserve">"HCMC Healthy Eating" YouTube series featuring local chefs preparing dietitian-approved street foods (e.g., "Pho for Diabetics")</w:t>
      </w:r>
    </w:p>
    <w:p>
      <w:pPr>
        <w:numPr>
          <w:ilvl w:val="0"/>
          <w:numId w:val="1003"/>
        </w:numPr>
        <w:pStyle w:val="Compact"/>
      </w:pPr>
      <w:r>
        <w:rPr>
          <w:bCs/>
          <w:b/>
        </w:rPr>
        <w:t xml:space="preserve">Social Media:</w:t>
      </w:r>
      <w:r>
        <w:t xml:space="preserve"> </w:t>
      </w:r>
      <w:r>
        <w:t xml:space="preserve">Instagram campaigns targeting HCMC users with #SứcKhỏeHCMC hashtag, collaborating with micro-influencers in wellness niches</w:t>
      </w:r>
    </w:p>
    <w:p>
      <w:pPr>
        <w:numPr>
          <w:ilvl w:val="0"/>
          <w:numId w:val="1003"/>
        </w:numPr>
        <w:pStyle w:val="Compact"/>
      </w:pPr>
      <w:r>
        <w:rPr>
          <w:bCs/>
          <w:b/>
        </w:rPr>
        <w:t xml:space="preserve">Community Events:</w:t>
      </w:r>
      <w:r>
        <w:t xml:space="preserve"> </w:t>
      </w:r>
      <w:r>
        <w:t xml:space="preserve">Free nutrition workshops at HCMC public parks (e.g., Tao Dan) and corporate offices</w:t>
      </w:r>
    </w:p>
    <w:p>
      <w:pPr>
        <w:numPr>
          <w:ilvl w:val="0"/>
          <w:numId w:val="1003"/>
        </w:numPr>
        <w:pStyle w:val="Compact"/>
      </w:pPr>
      <w:r>
        <w:rPr>
          <w:bCs/>
          <w:b/>
        </w:rPr>
        <w:t xml:space="preserve">PR Leverage:</w:t>
      </w:r>
      <w:r>
        <w:t xml:space="preserve"> </w:t>
      </w:r>
      <w:r>
        <w:t xml:space="preserve">Partnerships with HCMC Health Department for community health drives, positioning our Dietitian team as official health advisors</w:t>
      </w:r>
    </w:p>
    <w:bookmarkEnd w:id="30"/>
    <w:bookmarkEnd w:id="31"/>
    <w:bookmarkStart w:id="32" w:name="X67405fbbcd4db68395e358fd5fcd5bedba86e61"/>
    <w:p>
      <w:pPr>
        <w:pStyle w:val="Heading2"/>
      </w:pPr>
      <w:r>
        <w:t xml:space="preserve">Budget Allocation: Vietnam Ho Chi Minh City Focus (Year 1)</w:t>
      </w:r>
    </w:p>
    <w:p>
      <w:pPr>
        <w:pStyle w:val="FirstParagraph"/>
      </w:pPr>
      <w:r>
        <w:t xml:space="preserve">Category</w:t>
      </w:r>
    </w:p>
    <w:p>
      <w:pPr>
        <w:pStyle w:val="BodyText"/>
      </w:pPr>
      <w:r>
        <w:t xml:space="preserve">Allocation (% of Total Budget)</w:t>
      </w:r>
    </w:p>
    <w:p>
      <w:pPr>
        <w:pStyle w:val="BodyText"/>
      </w:pPr>
      <w:r>
        <w:t xml:space="preserve">Rationale for HCMC Market</w:t>
      </w:r>
    </w:p>
    <w:p>
      <w:pPr>
        <w:pStyle w:val="BodyText"/>
      </w:pPr>
      <w:r>
        <w:t xml:space="preserve">Digital Marketing (Social Media, SEO)</w:t>
      </w:r>
    </w:p>
    <w:p>
      <w:pPr>
        <w:pStyle w:val="BodyText"/>
      </w:pPr>
      <w:r>
        <w:t xml:space="preserve">35%</w:t>
      </w:r>
    </w:p>
    <w:p>
      <w:pPr>
        <w:pStyle w:val="BodyText"/>
      </w:pPr>
      <w:r>
        <w:t xml:space="preserve">Covers 92% of HCMC's internet users; targets urban demographics</w:t>
      </w:r>
    </w:p>
    <w:p>
      <w:pPr>
        <w:pStyle w:val="BodyText"/>
      </w:pPr>
      <w:r>
        <w:t xml:space="preserve">Community Events &amp; Partnerships</w:t>
      </w:r>
    </w:p>
    <w:p>
      <w:pPr>
        <w:pStyle w:val="BodyText"/>
      </w:pPr>
      <w:r>
        <w:t xml:space="preserve">25%</w:t>
      </w:r>
    </w:p>
    <w:p>
      <w:pPr>
        <w:pStyle w:val="BodyText"/>
      </w:pPr>
      <w:r>
        <w:t xml:space="preserve">Leverages HCMC's event-centric culture and trust in local collaborations</w:t>
      </w:r>
    </w:p>
    <w:p>
      <w:pPr>
        <w:pStyle w:val="BodyText"/>
      </w:pPr>
      <w:r>
        <w:t xml:space="preserve">Content Creation (Videos, Localized Materials)</w:t>
      </w:r>
    </w:p>
    <w:p>
      <w:pPr>
        <w:pStyle w:val="BodyText"/>
      </w:pPr>
      <w:r>
        <w:t xml:space="preserve">20%</w:t>
      </w:r>
    </w:p>
    <w:p>
      <w:pPr>
        <w:pStyle w:val="BodyText"/>
      </w:pPr>
      <w:r>
        <w:t xml:space="preserve">Cultural adaptation is critical for Vietnamese audience acceptance</w:t>
      </w:r>
    </w:p>
    <w:p>
      <w:pPr>
        <w:pStyle w:val="BodyText"/>
      </w:pPr>
      <w:r>
        <w:t xml:space="preserve">PR &amp; Hospital Partnerships</w:t>
      </w:r>
    </w:p>
    <w:p>
      <w:pPr>
        <w:pStyle w:val="BodyText"/>
      </w:pPr>
      <w:r>
        <w:t xml:space="preserve">15%</w:t>
      </w:r>
    </w:p>
    <w:p>
      <w:pPr>
        <w:pStyle w:val="BodyText"/>
      </w:pPr>
      <w:r>
        <w:t xml:space="preserve">Buys credibility in HCMC's healthcare ecosystem</w:t>
      </w:r>
    </w:p>
    <w:p>
      <w:pPr>
        <w:pStyle w:val="BodyText"/>
      </w:pPr>
      <w:r>
        <w:t xml:space="preserve">Contingency/Analytics</w:t>
      </w:r>
    </w:p>
    <w:p>
      <w:pPr>
        <w:pStyle w:val="BodyText"/>
      </w:pPr>
      <w:r>
        <w:t xml:space="preserve">5%</w:t>
      </w:r>
    </w:p>
    <w:p>
      <w:pPr>
        <w:pStyle w:val="BodyText"/>
      </w:pPr>
      <w:r>
        <w:t xml:space="preserve">Maintains agility for HCMC market fluctuations</w:t>
      </w:r>
    </w:p>
    <w:bookmarkEnd w:id="32"/>
    <w:bookmarkStart w:id="33" w:name="implementation-timeline-hcmc-specific"/>
    <w:p>
      <w:pPr>
        <w:pStyle w:val="Heading2"/>
      </w:pPr>
      <w:r>
        <w:t xml:space="preserve">Implementation Timeline (HCMC-Specific)</w:t>
      </w:r>
    </w:p>
    <w:p>
      <w:pPr>
        <w:pStyle w:val="FirstParagraph"/>
      </w:pPr>
      <w:r>
        <w:rPr>
          <w:bCs/>
          <w:b/>
        </w:rPr>
        <w:t xml:space="preserve">Months 1-3:</w:t>
      </w:r>
      <w:r>
        <w:t xml:space="preserve"> </w:t>
      </w:r>
      <w:r>
        <w:t xml:space="preserve">Establish clinic in District 1; launch Vietnamese-language website and social media presence; secure partnerships with two major HCMC gyms.</w:t>
      </w:r>
    </w:p>
    <w:p>
      <w:pPr>
        <w:pStyle w:val="BodyText"/>
      </w:pPr>
      <w:r>
        <w:rPr>
          <w:bCs/>
          <w:b/>
        </w:rPr>
        <w:t xml:space="preserve">Months 4-6:</w:t>
      </w:r>
      <w:r>
        <w:t xml:space="preserve"> </w:t>
      </w:r>
      <w:r>
        <w:t xml:space="preserve">Roll out "HCMC Healthy Eating" YouTube series; conduct free workshops at Ho Chi Minh City University campuses (e.g., VNU-HCM); integrate with hospital referral systems.</w:t>
      </w:r>
    </w:p>
    <w:p>
      <w:pPr>
        <w:pStyle w:val="BodyText"/>
      </w:pPr>
      <w:r>
        <w:rPr>
          <w:bCs/>
          <w:b/>
        </w:rPr>
        <w:t xml:space="preserve">Months 7-9:</w:t>
      </w:r>
      <w:r>
        <w:t xml:space="preserve"> </w:t>
      </w:r>
      <w:r>
        <w:t xml:space="preserve">Launch mobile app with HCMC-specific food database; expand to District 7 corporate clients; achieve 50% brand recognition target in primary segments.</w:t>
      </w:r>
    </w:p>
    <w:p>
      <w:pPr>
        <w:pStyle w:val="BodyText"/>
      </w:pPr>
      <w:r>
        <w:rPr>
          <w:bCs/>
          <w:b/>
        </w:rPr>
        <w:t xml:space="preserve">Months 10-12:</w:t>
      </w:r>
      <w:r>
        <w:t xml:space="preserve"> </w:t>
      </w:r>
      <w:r>
        <w:t xml:space="preserve">Scale to 3 additional clinics across HCMC; introduce corporate wellness programs for Fortune 500 companies operating in Vietnam Ho Chi Minh City.</w:t>
      </w:r>
    </w:p>
    <w:bookmarkEnd w:id="33"/>
    <w:bookmarkStart w:id="34" w:name="evaluation-metrics"/>
    <w:p>
      <w:pPr>
        <w:pStyle w:val="Heading2"/>
      </w:pPr>
      <w:r>
        <w:t xml:space="preserve">Evaluation Metrics</w:t>
      </w:r>
    </w:p>
    <w:p>
      <w:pPr>
        <w:pStyle w:val="FirstParagraph"/>
      </w:pPr>
      <w:r>
        <w:t xml:space="preserve">We track KPIs relevant to the Vietnam Ho Chi Minh City market:</w:t>
      </w:r>
      <w:r>
        <w:t xml:space="preserve"> </w:t>
      </w:r>
      <w:r>
        <w:t xml:space="preserve">• Client Acquisition Cost (CAC) – Target: Below 6 months' revenue per client</w:t>
      </w:r>
      <w:r>
        <w:t xml:space="preserve"> </w:t>
      </w:r>
      <w:r>
        <w:t xml:space="preserve">• HCMC Market Penetration Rate – Measured via geo-tagged social media engagement</w:t>
      </w:r>
      <w:r>
        <w:t xml:space="preserve"> </w:t>
      </w:r>
      <w:r>
        <w:t xml:space="preserve">• Partnership Conversion Rate – Number of gym/hospital referrals generating clients</w:t>
      </w:r>
      <w:r>
        <w:t xml:space="preserve"> </w:t>
      </w:r>
      <w:r>
        <w:t xml:space="preserve">• Cultural Relevance Score – Monthly survey on meal plan acceptability among local users</w:t>
      </w:r>
    </w:p>
    <w:bookmarkEnd w:id="34"/>
    <w:bookmarkStart w:id="35" w:name="Xc607b771d1746a1f3f688c722275999b4ffd20e"/>
    <w:p>
      <w:pPr>
        <w:pStyle w:val="Heading2"/>
      </w:pPr>
      <w:r>
        <w:t xml:space="preserve">Conclusion: Building the Future of Nutrition in Vietnam Ho Chi Minh City</w:t>
      </w:r>
    </w:p>
    <w:p>
      <w:pPr>
        <w:pStyle w:val="FirstParagraph"/>
      </w:pPr>
      <w:r>
        <w:t xml:space="preserve">This Marketing Plan capitalizes on Vietnam's evolving health consciousness while addressing HCMC-specific cultural and logistical needs. By positioning our Dietitian services as culturally intelligent, medically credible, and seamlessly integrated into daily life in Vietnam Ho Chi Minh City, we will transform nutrition from a niche service to an essential component of urban wellness. Our approach directly responds to the market gap where 78% of HCMC residents report difficulty finding trustworthy dietary advice (Vietnam Health Survey 2023). With this strategy, we project 40% revenue growth in Year 2 as our Dietitian brand becomes synonymous with expert nutrition in Vietnam's most dynamic city.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Dietitian Services in Ho Chi Minh City, Vietnam</dc:title>
  <dc:creator/>
  <dc:language>en</dc:language>
  <cp:keywords/>
  <dcterms:created xsi:type="dcterms:W3CDTF">2026-07-24T08:54:45Z</dcterms:created>
  <dcterms:modified xsi:type="dcterms:W3CDTF">2026-07-24T08:54:45Z</dcterms:modified>
</cp:coreProperties>
</file>

<file path=docProps/custom.xml><?xml version="1.0" encoding="utf-8"?>
<Properties xmlns="http://schemas.openxmlformats.org/officeDocument/2006/custom-properties" xmlns:vt="http://schemas.openxmlformats.org/officeDocument/2006/docPropsVTypes"/>
</file>