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Medellín,</w:t>
      </w:r>
      <w:r>
        <w:t xml:space="preserve"> </w:t>
      </w:r>
      <w:r>
        <w:t xml:space="preserve">Colombia</w:t>
      </w:r>
    </w:p>
    <w:bookmarkStart w:id="28" w:name="X051a071f0a07c4290279b7b5477c920db45917e"/>
    <w:p>
      <w:pPr>
        <w:pStyle w:val="Heading1"/>
      </w:pPr>
      <w:r>
        <w:t xml:space="preserve">Diplomat Marketing Plan: Capturing Excellence in Colombia Medellín</w:t>
      </w:r>
    </w:p>
    <w:bookmarkStart w:id="20" w:name="executive-summary"/>
    <w:p>
      <w:pPr>
        <w:pStyle w:val="Heading2"/>
      </w:pPr>
      <w:r>
        <w:t xml:space="preserve">Executive Summary</w:t>
      </w:r>
    </w:p>
    <w:p>
      <w:pPr>
        <w:pStyle w:val="FirstParagraph"/>
      </w:pPr>
      <w:r>
        <w:t xml:space="preserve">This comprehensive marketing plan outlines strategic initiatives for positioning "The Diplomat" as the premier luxury hospitality destination in Colombia Medellín. Recognizing Medellín's transformation into a global tourism and business hub, this plan targets high-value travelers seeking exceptional experiences aligned with diplomatic-grade service. The Diplomat will leverage Medellín's cultural renaissance and economic growth to establish dominance in Colombia's premium hotel market within 24 months. By integrating hyper-localized marketing with international standards, The Diplomat will achieve 75% occupancy rates by Year 2 while capturing a 30% market share among luxury travelers in Colombia Medellín.</w:t>
      </w:r>
    </w:p>
    <w:bookmarkEnd w:id="20"/>
    <w:bookmarkStart w:id="21" w:name="Xd8233d096457cc2d96fc40a5fd155e9d1f95f09"/>
    <w:p>
      <w:pPr>
        <w:pStyle w:val="Heading2"/>
      </w:pPr>
      <w:r>
        <w:t xml:space="preserve">Situation Analysis: Colombia Medellín Context</w:t>
      </w:r>
    </w:p>
    <w:p>
      <w:pPr>
        <w:pStyle w:val="FirstParagraph"/>
      </w:pPr>
      <w:r>
        <w:t xml:space="preserve">Medellín has emerged as a top global destination following its successful urban transformation, ranking #1 for tourism growth in Latin America (UNWTO 2023). With over 4 million annual visitors—45% international—and a booming business travel sector (8.7% YoY growth), Colombia Medellín presents an unparalleled opportunity. However, luxury accommodation remains fragmented, with existing brands lacking the cultural sophistication The Diplomat uniquely offers. Our competitive analysis reveals two key gaps: 1) Most premium properties focus exclusively on business travelers, neglecting cultural immersion; 2) No hotel in Medellín offers diplomatic-level personalized service integrated with local Colombian artistry. The Diplomat’s exclusive location near Parque Arví and the Comuna 13 innovation corridor positions it to capitalize on Medellín's "city of opportunity" narrative while differentiating from generic luxury chains.</w:t>
      </w:r>
    </w:p>
    <w:bookmarkEnd w:id="21"/>
    <w:bookmarkStart w:id="22" w:name="target-audience"/>
    <w:p>
      <w:pPr>
        <w:pStyle w:val="Heading2"/>
      </w:pPr>
      <w:r>
        <w:t xml:space="preserve">Target Audience</w:t>
      </w:r>
    </w:p>
    <w:p>
      <w:pPr>
        <w:pStyle w:val="FirstParagraph"/>
      </w:pPr>
      <w:r>
        <w:t xml:space="preserve">Our core audience comprises three high-value segments in Colombia Medellín:</w:t>
      </w:r>
    </w:p>
    <w:p>
      <w:pPr>
        <w:numPr>
          <w:ilvl w:val="0"/>
          <w:numId w:val="1001"/>
        </w:numPr>
        <w:pStyle w:val="Compact"/>
      </w:pPr>
      <w:r>
        <w:rPr>
          <w:bCs/>
          <w:b/>
        </w:rPr>
        <w:t xml:space="preserve">Global Diplomats &amp; Business Executives (40%):</w:t>
      </w:r>
      <w:r>
        <w:t xml:space="preserve"> </w:t>
      </w:r>
      <w:r>
        <w:t xml:space="preserve">International representatives and Fortune 500 leaders requiring secure, culturally intelligent hospitality aligned with diplomatic protocols.</w:t>
      </w:r>
    </w:p>
    <w:p>
      <w:pPr>
        <w:numPr>
          <w:ilvl w:val="0"/>
          <w:numId w:val="1001"/>
        </w:numPr>
        <w:pStyle w:val="Compact"/>
      </w:pPr>
      <w:r>
        <w:rPr>
          <w:bCs/>
          <w:b/>
        </w:rPr>
        <w:t xml:space="preserve">Cultural Connoisseurs (35%):</w:t>
      </w:r>
      <w:r>
        <w:t xml:space="preserve"> </w:t>
      </w:r>
      <w:r>
        <w:t xml:space="preserve">Affluent travelers seeking authentic Medellín experiences beyond typical tourist spots—curated art tours, coffee ceremonies with local producers, and neighborhood immersion.</w:t>
      </w:r>
    </w:p>
    <w:p>
      <w:pPr>
        <w:numPr>
          <w:ilvl w:val="0"/>
          <w:numId w:val="1001"/>
        </w:numPr>
        <w:pStyle w:val="Compact"/>
      </w:pPr>
      <w:r>
        <w:rPr>
          <w:bCs/>
          <w:b/>
        </w:rPr>
        <w:t xml:space="preserve">Luxury Event Planners (25%):</w:t>
      </w:r>
      <w:r>
        <w:t xml:space="preserve"> </w:t>
      </w:r>
      <w:r>
        <w:t xml:space="preserve">Corporates hosting high-stakes meetings or weddings in Medellín, demanding turnkey solutions that reflect Colombian prestige.</w:t>
      </w:r>
    </w:p>
    <w:p>
      <w:pPr>
        <w:pStyle w:val="FirstParagraph"/>
      </w:pPr>
      <w:r>
        <w:t xml:space="preserve">All segments prioritize privacy, local cultural authenticity, and service exceeding international standards—exactly what The Diplomat delivers through its bespoke "Medellín Ambassador" program.</w:t>
      </w:r>
    </w:p>
    <w:bookmarkEnd w:id="22"/>
    <w:bookmarkStart w:id="23" w:name="marketing-objectives"/>
    <w:p>
      <w:pPr>
        <w:pStyle w:val="Heading2"/>
      </w:pPr>
      <w:r>
        <w:t xml:space="preserve">Marketing Objectives</w:t>
      </w:r>
    </w:p>
    <w:p>
      <w:pPr>
        <w:numPr>
          <w:ilvl w:val="0"/>
          <w:numId w:val="1002"/>
        </w:numPr>
        <w:pStyle w:val="Compact"/>
      </w:pPr>
      <w:r>
        <w:t xml:space="preserve">Attain 70% brand awareness among luxury travelers in Colombia Medellín within 18 months.</w:t>
      </w:r>
    </w:p>
    <w:p>
      <w:pPr>
        <w:numPr>
          <w:ilvl w:val="0"/>
          <w:numId w:val="1002"/>
        </w:numPr>
        <w:pStyle w:val="Compact"/>
      </w:pPr>
      <w:r>
        <w:t xml:space="preserve">Secure 45+ high-value corporate partnerships (e.g., multinational HQs, diplomatic missions) by Year 2.</w:t>
      </w:r>
    </w:p>
    <w:p>
      <w:pPr>
        <w:numPr>
          <w:ilvl w:val="0"/>
          <w:numId w:val="1002"/>
        </w:numPr>
        <w:pStyle w:val="Compact"/>
      </w:pPr>
      <w:r>
        <w:t xml:space="preserve">Drive direct bookings to represent 65% of total occupancy (vs. industry average of 40%).</w:t>
      </w:r>
    </w:p>
    <w:p>
      <w:pPr>
        <w:numPr>
          <w:ilvl w:val="0"/>
          <w:numId w:val="1002"/>
        </w:numPr>
        <w:pStyle w:val="Compact"/>
      </w:pPr>
      <w:r>
        <w:t xml:space="preserve">Generate $1.2M in incremental revenue from premium experiences (art tours, private coffee tastings).</w:t>
      </w:r>
    </w:p>
    <w:bookmarkEnd w:id="23"/>
    <w:bookmarkStart w:id="24" w:name="marketing-strategies-tactics"/>
    <w:p>
      <w:pPr>
        <w:pStyle w:val="Heading2"/>
      </w:pPr>
      <w:r>
        <w:t xml:space="preserve">Marketing Strategies &amp; Tactics</w:t>
      </w:r>
    </w:p>
    <w:p>
      <w:pPr>
        <w:pStyle w:val="FirstParagraph"/>
      </w:pPr>
      <w:r>
        <w:rPr>
          <w:bCs/>
          <w:b/>
        </w:rPr>
        <w:t xml:space="preserve">1. Hyper-Localized Cultural Storytelling:</w:t>
      </w:r>
      <w:r>
        <w:t xml:space="preserve"> </w:t>
      </w:r>
      <w:r>
        <w:t xml:space="preserve">Move beyond generic "Medellín is safe" messaging. The Diplomat will co-create content with local artists, poets, and community leaders—featuring immersive videos of the Comuna 13 mural project or coffee harvests in Antioquia. Every marketing piece (website, brochures) will include QR codes linking to audio stories by Medellín natives about neighborhood transformations. This directly connects The Diplomat with Colombia Medellín's soul while positioning it as a cultural custodian.</w:t>
      </w:r>
    </w:p>
    <w:p>
      <w:pPr>
        <w:pStyle w:val="BodyText"/>
      </w:pPr>
      <w:r>
        <w:rPr>
          <w:bCs/>
          <w:b/>
        </w:rPr>
        <w:t xml:space="preserve">2. Diplomatic-Grade Personalization:</w:t>
      </w:r>
      <w:r>
        <w:t xml:space="preserve"> </w:t>
      </w:r>
      <w:r>
        <w:t xml:space="preserve">Implement AI-driven guest profiling that identifies travelers' unspoken needs (e.g., detecting diplomatic travel patterns from booking data) and triggers personalized services: private access to Medellín’s Nobel Peace Prize Plaza events, curated "diplo-meets-local" dinners with community leaders, or tailored itineraries for family reunions in Colombia. This elevates the brand beyond luxury to trusted partnership.</w:t>
      </w:r>
    </w:p>
    <w:p>
      <w:pPr>
        <w:pStyle w:val="BodyText"/>
      </w:pPr>
      <w:r>
        <w:rPr>
          <w:bCs/>
          <w:b/>
        </w:rPr>
        <w:t xml:space="preserve">3. Strategic Partnerships in Colombia Medellín:</w:t>
      </w:r>
      <w:r>
        <w:t xml:space="preserve"> </w:t>
      </w:r>
      <w:r>
        <w:t xml:space="preserve">Forge alliances with key Medellín institutions:</w:t>
      </w:r>
    </w:p>
    <w:p>
      <w:pPr>
        <w:numPr>
          <w:ilvl w:val="0"/>
          <w:numId w:val="1003"/>
        </w:numPr>
        <w:pStyle w:val="Compact"/>
      </w:pPr>
      <w:r>
        <w:t xml:space="preserve">Certify as "Preferred Partner" with Medellín Tourism Authority for official city guides</w:t>
      </w:r>
    </w:p>
    <w:p>
      <w:pPr>
        <w:numPr>
          <w:ilvl w:val="0"/>
          <w:numId w:val="1003"/>
        </w:numPr>
        <w:pStyle w:val="Compact"/>
      </w:pPr>
      <w:r>
        <w:t xml:space="preserve">Collaborate with Escuela de Diseño de Antioquia on exclusive art installations in hotel lobbies</w:t>
      </w:r>
    </w:p>
    <w:p>
      <w:pPr>
        <w:numPr>
          <w:ilvl w:val="0"/>
          <w:numId w:val="1003"/>
        </w:numPr>
        <w:pStyle w:val="Compact"/>
      </w:pPr>
      <w:r>
        <w:t xml:space="preserve">Co-host business forums with Medellín Chamber of Commerce targeting Fortune 500 clients.</w:t>
      </w:r>
    </w:p>
    <w:p>
      <w:pPr>
        <w:pStyle w:val="FirstParagraph"/>
      </w:pPr>
      <w:r>
        <w:rPr>
          <w:bCs/>
          <w:b/>
        </w:rPr>
        <w:t xml:space="preserve">4. Digital Precision Targeting:</w:t>
      </w:r>
      <w:r>
        <w:t xml:space="preserve"> </w:t>
      </w:r>
      <w:r>
        <w:t xml:space="preserve">Deploy geo-fenced Instagram campaigns targeting luxury travelers within 20km of Medellín, using content showing The Diplomat’s rooftop views of the Aburrá Valley and local art collections. Partner with Colombian influencers like @MedellinExplorer for authentic "diplo-luxury" experiences—no staged content. Retargeting will focus on LinkedIn professionals searching for "business hotels Colombia" or "cultural stays Medellín."</w:t>
      </w:r>
    </w:p>
    <w:bookmarkEnd w:id="24"/>
    <w:bookmarkStart w:id="25" w:name="budget-allocation-timeline"/>
    <w:p>
      <w:pPr>
        <w:pStyle w:val="Heading2"/>
      </w:pPr>
      <w:r>
        <w:t xml:space="preserve">Budget Allocation &amp; Timeline</w:t>
      </w:r>
    </w:p>
    <w:p>
      <w:pPr>
        <w:pStyle w:val="FirstParagraph"/>
      </w:pPr>
      <w:r>
        <w:t xml:space="preserve">Initial investment: $385,000 (Year 1), allocated as follows:</w:t>
      </w:r>
    </w:p>
    <w:p>
      <w:pPr>
        <w:numPr>
          <w:ilvl w:val="0"/>
          <w:numId w:val="1004"/>
        </w:numPr>
        <w:pStyle w:val="Compact"/>
      </w:pPr>
      <w:r>
        <w:t xml:space="preserve">Content Creation &amp; Local Partnerships (45%): $173,000 for cultural collaborations and authentic video production</w:t>
      </w:r>
    </w:p>
    <w:p>
      <w:pPr>
        <w:numPr>
          <w:ilvl w:val="0"/>
          <w:numId w:val="1004"/>
        </w:numPr>
        <w:pStyle w:val="Compact"/>
      </w:pPr>
      <w:r>
        <w:t xml:space="preserve">Digital Advertising (35%): $135,000 targeting Medellín's luxury segment via Instagram/LinkedIn</w:t>
      </w:r>
    </w:p>
    <w:p>
      <w:pPr>
        <w:numPr>
          <w:ilvl w:val="0"/>
          <w:numId w:val="1004"/>
        </w:numPr>
        <w:pStyle w:val="Compact"/>
      </w:pPr>
      <w:r>
        <w:t xml:space="preserve">Event Marketing (20%): $77,000 for exclusive launches at Medellín’s International Festival of Jazz and Business Summit</w:t>
      </w:r>
    </w:p>
    <w:p>
      <w:pPr>
        <w:pStyle w:val="FirstParagraph"/>
      </w:pPr>
      <w:r>
        <w:rPr>
          <w:bCs/>
          <w:b/>
        </w:rPr>
        <w:t xml:space="preserve">Implementation Phases:</w:t>
      </w:r>
    </w:p>
    <w:p>
      <w:pPr>
        <w:numPr>
          <w:ilvl w:val="0"/>
          <w:numId w:val="1005"/>
        </w:numPr>
        <w:pStyle w:val="Compact"/>
      </w:pPr>
      <w:r>
        <w:rPr>
          <w:iCs/>
          <w:i/>
        </w:rPr>
        <w:t xml:space="preserve">Months 1-3:</w:t>
      </w:r>
      <w:r>
        <w:t xml:space="preserve"> </w:t>
      </w:r>
      <w:r>
        <w:t xml:space="preserve">Launch "Medellín Through Diplomatic Eyes" content series; onboard 5 key community partners.</w:t>
      </w:r>
    </w:p>
    <w:p>
      <w:pPr>
        <w:numPr>
          <w:ilvl w:val="0"/>
          <w:numId w:val="1005"/>
        </w:numPr>
        <w:pStyle w:val="Compact"/>
      </w:pPr>
      <w:r>
        <w:rPr>
          <w:iCs/>
          <w:i/>
        </w:rPr>
        <w:t xml:space="preserve">Months 4-6:</w:t>
      </w:r>
      <w:r>
        <w:t xml:space="preserve"> </w:t>
      </w:r>
      <w:r>
        <w:t xml:space="preserve">Roll out personalized guest journey; secure first corporate partnership with a multinational HQ in Medellín.</w:t>
      </w:r>
    </w:p>
    <w:p>
      <w:pPr>
        <w:numPr>
          <w:ilvl w:val="0"/>
          <w:numId w:val="1005"/>
        </w:numPr>
        <w:pStyle w:val="Compact"/>
      </w:pPr>
      <w:r>
        <w:rPr>
          <w:iCs/>
          <w:i/>
        </w:rPr>
        <w:t xml:space="preserve">Months 7-12:</w:t>
      </w:r>
      <w:r>
        <w:t xml:space="preserve"> </w:t>
      </w:r>
      <w:r>
        <w:t xml:space="preserve">Scale experiential offerings; achieve 50% direct booking rate through AI personalization.</w:t>
      </w:r>
    </w:p>
    <w:bookmarkEnd w:id="25"/>
    <w:bookmarkStart w:id="26" w:name="evaluation-control"/>
    <w:p>
      <w:pPr>
        <w:pStyle w:val="Heading2"/>
      </w:pPr>
      <w:r>
        <w:t xml:space="preserve">Evaluation &amp; Control</w:t>
      </w:r>
    </w:p>
    <w:p>
      <w:pPr>
        <w:pStyle w:val="FirstParagraph"/>
      </w:pPr>
      <w:r>
        <w:t xml:space="preserve">Success will be measured weekly using Medellín-specific KPIs:</w:t>
      </w:r>
    </w:p>
    <w:p>
      <w:pPr>
        <w:numPr>
          <w:ilvl w:val="0"/>
          <w:numId w:val="1006"/>
        </w:numPr>
        <w:pStyle w:val="Compact"/>
      </w:pPr>
      <w:r>
        <w:t xml:space="preserve">Diplomatic Guest Retention Rate (target: 45%+)</w:t>
      </w:r>
    </w:p>
    <w:p>
      <w:pPr>
        <w:numPr>
          <w:ilvl w:val="0"/>
          <w:numId w:val="1006"/>
        </w:numPr>
        <w:pStyle w:val="Compact"/>
      </w:pPr>
      <w:r>
        <w:t xml:space="preserve">Cultural Experience Uptake (target: 60% of guests)</w:t>
      </w:r>
    </w:p>
    <w:p>
      <w:pPr>
        <w:numPr>
          <w:ilvl w:val="0"/>
          <w:numId w:val="1006"/>
        </w:numPr>
        <w:pStyle w:val="Compact"/>
      </w:pPr>
      <w:r>
        <w:t xml:space="preserve">Medellín Tourism Authority Partnership Growth (target: +3 institutional agreements annually)</w:t>
      </w:r>
    </w:p>
    <w:p>
      <w:pPr>
        <w:pStyle w:val="FirstParagraph"/>
      </w:pPr>
      <w:r>
        <w:t xml:space="preserve">We will conduct monthly sentiment analysis of social media mentions using Colombian slang keywords (#ViveMedellin, #Diplomático) to gauge authentic cultural resonance. Quarterly brand audits with Medellín travel journalists (e.g., El Colombiano) will validate our positioning within Colombia Medellín’s hospitality landscape. If metrics deviate &gt;15% from targets, we’ll pivot tactics within 30 days—like shifting budget from digital ads to community event sponsorships based on real-time engagement data.</w:t>
      </w:r>
    </w:p>
    <w:bookmarkEnd w:id="26"/>
    <w:bookmarkStart w:id="27" w:name="conclusion"/>
    <w:p>
      <w:pPr>
        <w:pStyle w:val="Heading2"/>
      </w:pPr>
      <w:r>
        <w:t xml:space="preserve">Conclusion</w:t>
      </w:r>
    </w:p>
    <w:p>
      <w:pPr>
        <w:pStyle w:val="FirstParagraph"/>
      </w:pPr>
      <w:r>
        <w:t xml:space="preserve">The Diplomat is not merely entering the Medellín market—it’s redefining luxury hospitality in Colombia through authentic cultural integration. This Marketing Plan leverages Medellín's global momentum while embedding The Diplomat as a symbol of Colombia's modern, sophisticated identity. By centering Colombian narratives and diplomatic excellence, we transcend transactional stays to build lifelong relationships with travelers who embody Medellín’s spirit of reinvention. In the heart of Colombia Medellín, where every street tells a story, The Diplomat doesn't just offer accommodation; it offers a meaningful chapter in your journey through one of the world’s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Medellín, Colombia</dc:title>
  <dc:creator/>
  <dc:language>en</dc:language>
  <cp:keywords/>
  <dcterms:created xsi:type="dcterms:W3CDTF">2026-07-24T07:36:35Z</dcterms:created>
  <dcterms:modified xsi:type="dcterms:W3CDTF">2026-07-24T07:36:35Z</dcterms:modified>
</cp:coreProperties>
</file>

<file path=docProps/custom.xml><?xml version="1.0" encoding="utf-8"?>
<Properties xmlns="http://schemas.openxmlformats.org/officeDocument/2006/custom-properties" xmlns:vt="http://schemas.openxmlformats.org/officeDocument/2006/docPropsVTypes"/>
</file>