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Diplomat</w:t>
      </w:r>
      <w:r>
        <w:t xml:space="preserve"> </w:t>
      </w:r>
      <w:r>
        <w:t xml:space="preserve">in</w:t>
      </w:r>
      <w:r>
        <w:t xml:space="preserve"> </w:t>
      </w:r>
      <w:r>
        <w:t xml:space="preserve">Germany</w:t>
      </w:r>
      <w:r>
        <w:t xml:space="preserve"> </w:t>
      </w:r>
      <w:r>
        <w:t xml:space="preserve">Frankfurt</w:t>
      </w:r>
    </w:p>
    <w:bookmarkStart w:id="33" w:name="X46e571e42e30d0ec571dab400824232f7e6c1f0"/>
    <w:p>
      <w:pPr>
        <w:pStyle w:val="Heading1"/>
      </w:pPr>
      <w:r>
        <w:t xml:space="preserve">Comprehensive Marketing Plan for Diplomat in Germany Frankfurt</w:t>
      </w:r>
    </w:p>
    <w:bookmarkStart w:id="20" w:name="executive-summary"/>
    <w:p>
      <w:pPr>
        <w:pStyle w:val="Heading2"/>
      </w:pPr>
      <w:r>
        <w:t xml:space="preserve">Executive Summary</w:t>
      </w:r>
    </w:p>
    <w:p>
      <w:pPr>
        <w:pStyle w:val="FirstParagraph"/>
      </w:pPr>
      <w:r>
        <w:t xml:space="preserve">This Marketing Plan outlines a targeted strategy for Diplomat, positioning our premium business services brand as the indispensable partner for multinational corporations, diplomatic missions, and high-net-worth individuals operating within Germany Frankfurt. Frankfurt serves as Europe's financial nerve center and a pivotal hub for international diplomacy. Our plan leverages this unique ecosystem to establish Diplomat as the premier solution provider through hyper-localized engagement, strategic partnerships, and digital precision. With an initial investment of €250,000, we project 35% market penetration among target enterprises within 18 months and achieve €1.2M in annual revenue by Year 2.</w:t>
      </w:r>
    </w:p>
    <w:bookmarkEnd w:id="20"/>
    <w:bookmarkStart w:id="21" w:name="Xc7ec880902e2b24a39d068867a065717762a3b8"/>
    <w:p>
      <w:pPr>
        <w:pStyle w:val="Heading2"/>
      </w:pPr>
      <w:r>
        <w:t xml:space="preserve">Market Analysis: Germany Frankfurt Context</w:t>
      </w:r>
    </w:p>
    <w:p>
      <w:pPr>
        <w:pStyle w:val="FirstParagraph"/>
      </w:pPr>
      <w:r>
        <w:t xml:space="preserve">Frankfurt's economic landscape is defined by the European Central Bank, Deutsche Bundesbank, 50+ global banks, and over 100 diplomatic missions. The city hosts 38% of Germany’s foreign-owned enterprises and serves as the primary gateway for international business in continental Europe. However, multinational corporations face critical challenges: complex regulatory navigation (especially post-Brexit), cultural integration hurdles for expatriates, and fragmented service ecosystems. Competitors like GlobalRelocation Solutions offer generic services but lack Frankfurt-specific expertise. Diplomat addresses these gaps through our localized knowledge of German bureaucracy and diplomatic protocols.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Corporate Clients:</w:t>
      </w:r>
      <w:r>
        <w:t xml:space="preserve"> </w:t>
      </w:r>
      <w:r>
        <w:t xml:space="preserve">Multinational HQs (e.g., banking, fintech) relocating staff to Frankfurt seeking seamless compliance and cultural onboarding.</w:t>
      </w:r>
    </w:p>
    <w:p>
      <w:pPr>
        <w:numPr>
          <w:ilvl w:val="0"/>
          <w:numId w:val="1001"/>
        </w:numPr>
        <w:pStyle w:val="Compact"/>
      </w:pPr>
      <w:r>
        <w:rPr>
          <w:bCs/>
          <w:b/>
        </w:rPr>
        <w:t xml:space="preserve">Diplomatic Missions:</w:t>
      </w:r>
      <w:r>
        <w:t xml:space="preserve"> </w:t>
      </w:r>
      <w:r>
        <w:t xml:space="preserve">Consulates and embassies requiring secure logistics, visa coordination, and protocol management.</w:t>
      </w:r>
    </w:p>
    <w:p>
      <w:pPr>
        <w:numPr>
          <w:ilvl w:val="0"/>
          <w:numId w:val="1001"/>
        </w:numPr>
        <w:pStyle w:val="Compact"/>
      </w:pPr>
      <w:r>
        <w:rPr>
          <w:bCs/>
          <w:b/>
        </w:rPr>
        <w:t xml:space="preserve">High-Net-Worth Individuals (HNWIs):</w:t>
      </w:r>
      <w:r>
        <w:t xml:space="preserve"> </w:t>
      </w:r>
      <w:r>
        <w:t xml:space="preserve">Executives and entrepreneurs establishing private operations in Frankfurt's luxury market.</w:t>
      </w:r>
    </w:p>
    <w:bookmarkEnd w:id="22"/>
    <w:bookmarkStart w:id="23" w:name="Xb233274dad33265c7dc24d5f79f62b32171464e"/>
    <w:p>
      <w:pPr>
        <w:pStyle w:val="Heading2"/>
      </w:pPr>
      <w:r>
        <w:t xml:space="preserve">Marketing Objectives for Germany Frankfurt</w:t>
      </w:r>
    </w:p>
    <w:p>
      <w:pPr>
        <w:numPr>
          <w:ilvl w:val="0"/>
          <w:numId w:val="1002"/>
        </w:numPr>
        <w:pStyle w:val="Compact"/>
      </w:pPr>
      <w:r>
        <w:t xml:space="preserve">Secure 40 corporate contracts within 12 months, targeting the top 50 multinational firms headquartered in or operating from Frankfurt.</w:t>
      </w:r>
    </w:p>
    <w:p>
      <w:pPr>
        <w:numPr>
          <w:ilvl w:val="0"/>
          <w:numId w:val="1002"/>
        </w:numPr>
        <w:pStyle w:val="Compact"/>
      </w:pPr>
      <w:r>
        <w:t xml:space="preserve">Attain 75% brand recognition among diplomatic corps in Frankfurt within 18 months.</w:t>
      </w:r>
    </w:p>
    <w:p>
      <w:pPr>
        <w:numPr>
          <w:ilvl w:val="0"/>
          <w:numId w:val="1002"/>
        </w:numPr>
        <w:pStyle w:val="Compact"/>
      </w:pPr>
      <w:r>
        <w:t xml:space="preserve">Generate 65 qualified leads per month through targeted digital campaigns focused on Germany Frankfurt keywords.</w:t>
      </w:r>
    </w:p>
    <w:bookmarkEnd w:id="23"/>
    <w:bookmarkStart w:id="24" w:name="Xa3aee68f582476b4035371f9f5b8d3d074086a9"/>
    <w:p>
      <w:pPr>
        <w:pStyle w:val="Heading2"/>
      </w:pPr>
      <w:r>
        <w:t xml:space="preserve">Strategic Positioning: The Diplomat Advantage</w:t>
      </w:r>
    </w:p>
    <w:p>
      <w:pPr>
        <w:pStyle w:val="FirstParagraph"/>
      </w:pPr>
      <w:r>
        <w:t xml:space="preserve">Diplomat transcends traditional service providers by embedding ourselves within Frankfurt's operational fabric. We don't just offer relocation services—we deliver a "Diplomatic Integration Protocol" uniquely calibrated for German business culture. Our Frankfurt-based team of 15 bilingual experts (fluent in German, English, and key diplomatic languages) possesses exclusive access to city officials and regulatory bodies. This enables us to resolve complex issues like BaFin compliance or visa processing in 48 hours versus industry averages of 30 days.</w:t>
      </w:r>
    </w:p>
    <w:bookmarkEnd w:id="24"/>
    <w:bookmarkStart w:id="28" w:name="marketing-strategies-tactics"/>
    <w:p>
      <w:pPr>
        <w:pStyle w:val="Heading2"/>
      </w:pPr>
      <w:r>
        <w:t xml:space="preserve">Marketing Strategies &amp; Tactics</w:t>
      </w:r>
    </w:p>
    <w:bookmarkStart w:id="25" w:name="Xc2c3b2aa0f55ed1bfc590e4a87a6ec520ce1cb2"/>
    <w:p>
      <w:pPr>
        <w:pStyle w:val="Heading3"/>
      </w:pPr>
      <w:r>
        <w:t xml:space="preserve">1. Hyper-Local Digital Presence (Germany Frankfurt Focus)</w:t>
      </w:r>
    </w:p>
    <w:p>
      <w:pPr>
        <w:numPr>
          <w:ilvl w:val="0"/>
          <w:numId w:val="1003"/>
        </w:numPr>
        <w:pStyle w:val="Compact"/>
      </w:pPr>
      <w:r>
        <w:rPr>
          <w:bCs/>
          <w:b/>
        </w:rPr>
        <w:t xml:space="preserve">Frankfurt SEO Campaign:</w:t>
      </w:r>
      <w:r>
        <w:t xml:space="preserve"> </w:t>
      </w:r>
      <w:r>
        <w:t xml:space="preserve">Optimize all content for local keywords ("corporate relocation Frankfurt," "diplomatic services Germany") with location-specific landing pages. Target 80% of organic traffic from Germany, specifically targeting the Frankfurt region.</w:t>
      </w:r>
    </w:p>
    <w:p>
      <w:pPr>
        <w:numPr>
          <w:ilvl w:val="0"/>
          <w:numId w:val="1003"/>
        </w:numPr>
        <w:pStyle w:val="Compact"/>
      </w:pPr>
      <w:r>
        <w:rPr>
          <w:bCs/>
          <w:b/>
        </w:rPr>
        <w:t xml:space="preserve">LinkedIn Advertising:</w:t>
      </w:r>
      <w:r>
        <w:t xml:space="preserve"> </w:t>
      </w:r>
      <w:r>
        <w:t xml:space="preserve">Geo-targeted campaigns to HR directors and expatriate managers within 25km of Frankfurt city center. Content features testimonials from Deutsche Bank and BMW Group expats.</w:t>
      </w:r>
    </w:p>
    <w:p>
      <w:pPr>
        <w:numPr>
          <w:ilvl w:val="0"/>
          <w:numId w:val="1003"/>
        </w:numPr>
        <w:pStyle w:val="Compact"/>
      </w:pPr>
      <w:r>
        <w:rPr>
          <w:bCs/>
          <w:b/>
        </w:rPr>
        <w:t xml:space="preserve">Frankfurt Partnership Hub:</w:t>
      </w:r>
      <w:r>
        <w:t xml:space="preserve"> </w:t>
      </w:r>
      <w:r>
        <w:t xml:space="preserve">Co-create content with local institutions (e.g., Goethe-Institut, Frankfurt School) on "Doing Business in Germany: A Diplomat Guide."</w:t>
      </w:r>
    </w:p>
    <w:bookmarkEnd w:id="25"/>
    <w:bookmarkStart w:id="26" w:name="X7487e4d80c957b8c3f02f3b210801045e5e6502"/>
    <w:p>
      <w:pPr>
        <w:pStyle w:val="Heading3"/>
      </w:pPr>
      <w:r>
        <w:t xml:space="preserve">2. Strategic Partnerships in Germany Frankfurt Ecosystem</w:t>
      </w:r>
    </w:p>
    <w:p>
      <w:pPr>
        <w:numPr>
          <w:ilvl w:val="0"/>
          <w:numId w:val="1004"/>
        </w:numPr>
        <w:pStyle w:val="Compact"/>
      </w:pPr>
      <w:r>
        <w:rPr>
          <w:bCs/>
          <w:b/>
        </w:rPr>
        <w:t xml:space="preserve">ECB &amp; Banking Alliance:</w:t>
      </w:r>
      <w:r>
        <w:t xml:space="preserve"> </w:t>
      </w:r>
      <w:r>
        <w:t xml:space="preserve">Formal partnership with European Central Bank's corporate engagement unit to co-host "Regulatory Navigation Workshops" for member banks.</w:t>
      </w:r>
    </w:p>
    <w:p>
      <w:pPr>
        <w:numPr>
          <w:ilvl w:val="0"/>
          <w:numId w:val="1004"/>
        </w:numPr>
        <w:pStyle w:val="Compact"/>
      </w:pPr>
      <w:r>
        <w:rPr>
          <w:bCs/>
          <w:b/>
        </w:rPr>
        <w:t xml:space="preserve">Diplomatic Network Integration:</w:t>
      </w:r>
      <w:r>
        <w:t xml:space="preserve"> </w:t>
      </w:r>
      <w:r>
        <w:t xml:space="preserve">Become the official service provider for the International Association of Diplomatic Missions (IADM) in Frankfurt, gaining access to 120+ embassies.</w:t>
      </w:r>
    </w:p>
    <w:p>
      <w:pPr>
        <w:numPr>
          <w:ilvl w:val="0"/>
          <w:numId w:val="1004"/>
        </w:numPr>
        <w:pStyle w:val="Compact"/>
      </w:pPr>
      <w:r>
        <w:rPr>
          <w:bCs/>
          <w:b/>
        </w:rPr>
        <w:t xml:space="preserve">Frankfurt Airport Collaboration:</w:t>
      </w:r>
      <w:r>
        <w:t xml:space="preserve"> </w:t>
      </w:r>
      <w:r>
        <w:t xml:space="preserve">On-site service kiosks at FRA for immediate support during arrivals/departures.</w:t>
      </w:r>
    </w:p>
    <w:bookmarkEnd w:id="26"/>
    <w:bookmarkStart w:id="27" w:name="X1f36227dcacaec0d813621c99f55aa2e3df66ea"/>
    <w:p>
      <w:pPr>
        <w:pStyle w:val="Heading3"/>
      </w:pPr>
      <w:r>
        <w:t xml:space="preserve">3. Experiential Marketing Events in Frankfurt</w:t>
      </w:r>
    </w:p>
    <w:p>
      <w:pPr>
        <w:numPr>
          <w:ilvl w:val="0"/>
          <w:numId w:val="1005"/>
        </w:numPr>
        <w:pStyle w:val="Compact"/>
      </w:pPr>
      <w:r>
        <w:rPr>
          <w:bCs/>
          <w:b/>
        </w:rPr>
        <w:t xml:space="preserve">Diplomat Frankfurt Summit (Annual):</w:t>
      </w:r>
      <w:r>
        <w:t xml:space="preserve"> </w:t>
      </w:r>
      <w:r>
        <w:t xml:space="preserve">Exclusive invite-only event at the historic Römer building, featuring German government officials discussing regulatory trends. 200+ attendees including city council members.</w:t>
      </w:r>
    </w:p>
    <w:p>
      <w:pPr>
        <w:numPr>
          <w:ilvl w:val="0"/>
          <w:numId w:val="1005"/>
        </w:numPr>
        <w:pStyle w:val="Compact"/>
      </w:pPr>
      <w:r>
        <w:rPr>
          <w:bCs/>
          <w:b/>
        </w:rPr>
        <w:t xml:space="preserve">Cultural Immersion Days:</w:t>
      </w:r>
      <w:r>
        <w:t xml:space="preserve"> </w:t>
      </w:r>
      <w:r>
        <w:t xml:space="preserve">Free workshops for new expats on "Understanding German Business Etiquette" at Frankfurt's International House.</w:t>
      </w:r>
    </w:p>
    <w:bookmarkEnd w:id="27"/>
    <w:bookmarkEnd w:id="28"/>
    <w:bookmarkStart w:id="29" w:name="X72366021e6b76ba298cb8f9eadd606778194282"/>
    <w:p>
      <w:pPr>
        <w:pStyle w:val="Heading2"/>
      </w:pPr>
      <w:r>
        <w:t xml:space="preserve">Budget Allocation: Germany Frankfurt Focus</w:t>
      </w:r>
    </w:p>
    <w:p>
      <w:pPr>
        <w:pStyle w:val="FirstParagraph"/>
      </w:pPr>
      <w:r>
        <w:t xml:space="preserve">Category</w:t>
      </w:r>
    </w:p>
    <w:p>
      <w:pPr>
        <w:pStyle w:val="BodyText"/>
      </w:pPr>
      <w:r>
        <w:t xml:space="preserve">Allocation</w:t>
      </w:r>
    </w:p>
    <w:p>
      <w:pPr>
        <w:pStyle w:val="BodyText"/>
      </w:pPr>
      <w:r>
        <w:t xml:space="preserve">Germany Frankfurt Specifics</w:t>
      </w:r>
    </w:p>
    <w:p>
      <w:pPr>
        <w:pStyle w:val="BodyText"/>
      </w:pPr>
      <w:r>
        <w:t xml:space="preserve">Digital Advertising (LinkedIn/Google)</w:t>
      </w:r>
    </w:p>
    <w:p>
      <w:pPr>
        <w:pStyle w:val="BodyText"/>
      </w:pPr>
      <w:r>
        <w:t xml:space="preserve">€85,000</w:t>
      </w:r>
    </w:p>
    <w:p>
      <w:pPr>
        <w:pStyle w:val="BodyText"/>
      </w:pPr>
      <w:r>
        <w:t xml:space="preserve">All campaigns geo-fenced to Frankfurt; German language content only</w:t>
      </w:r>
    </w:p>
    <w:p>
      <w:pPr>
        <w:pStyle w:val="BodyText"/>
      </w:pPr>
      <w:r>
        <w:t xml:space="preserve">Partnership Development</w:t>
      </w:r>
    </w:p>
    <w:p>
      <w:pPr>
        <w:pStyle w:val="BodyText"/>
      </w:pPr>
      <w:r>
        <w:t xml:space="preserve">€65,000</w:t>
      </w:r>
    </w:p>
    <w:p>
      <w:pPr>
        <w:pStyle w:val="BodyText"/>
      </w:pPr>
      <w:r>
        <w:t xml:space="preserve">ECB engagement fees + embassy partnership costs</w:t>
      </w:r>
    </w:p>
    <w:p>
      <w:pPr>
        <w:pStyle w:val="BodyText"/>
      </w:pPr>
      <w:r>
        <w:t xml:space="preserve">Event Marketing (Summit, Workshops)</w:t>
      </w:r>
    </w:p>
    <w:p>
      <w:pPr>
        <w:pStyle w:val="BodyText"/>
      </w:pPr>
      <w:r>
        <w:t xml:space="preserve">€75,000</w:t>
      </w:r>
    </w:p>
    <w:p>
      <w:pPr>
        <w:pStyle w:val="BodyText"/>
      </w:pPr>
      <w:r>
        <w:t xml:space="preserve">Location: Frankfurt's Römer &amp; International House venues</w:t>
      </w:r>
    </w:p>
    <w:p>
      <w:pPr>
        <w:pStyle w:val="BodyText"/>
      </w:pPr>
      <w:r>
        <w:t xml:space="preserve">Content Localization</w:t>
      </w:r>
    </w:p>
    <w:p>
      <w:pPr>
        <w:pStyle w:val="BodyText"/>
      </w:pPr>
      <w:r>
        <w:t xml:space="preserve">€25,000</w:t>
      </w:r>
    </w:p>
    <w:p>
      <w:pPr>
        <w:pStyle w:val="BodyText"/>
      </w:pPr>
      <w:r>
        <w:t xml:space="preserve">Dedicated German content team for local compliance materials</w:t>
      </w:r>
    </w:p>
    <w:bookmarkEnd w:id="29"/>
    <w:bookmarkStart w:id="30" w:name="implementation-timeline-frankfurt-focus"/>
    <w:p>
      <w:pPr>
        <w:pStyle w:val="Heading2"/>
      </w:pPr>
      <w:r>
        <w:t xml:space="preserve">Implementation Timeline: Frankfurt Focus</w:t>
      </w:r>
    </w:p>
    <w:p>
      <w:pPr>
        <w:pStyle w:val="FirstParagraph"/>
      </w:pPr>
      <w:r>
        <w:rPr>
          <w:bCs/>
          <w:b/>
        </w:rPr>
        <w:t xml:space="preserve">Months 1-3:</w:t>
      </w:r>
      <w:r>
        <w:t xml:space="preserve"> </w:t>
      </w:r>
      <w:r>
        <w:t xml:space="preserve">Launch Frankfurt SEO suite; secure ECB partnership; host first "Regulatory Workshop" at Deutsche Bank HQ.</w:t>
      </w:r>
    </w:p>
    <w:p>
      <w:pPr>
        <w:pStyle w:val="BodyText"/>
      </w:pPr>
      <w:r>
        <w:rPr>
          <w:bCs/>
          <w:b/>
        </w:rPr>
        <w:t xml:space="preserve">Months 4-6:</w:t>
      </w:r>
      <w:r>
        <w:t xml:space="preserve"> </w:t>
      </w:r>
      <w:r>
        <w:t xml:space="preserve">Deploy Diplomat Summit planning; activate embassy partnership program; initiate airport kiosks.</w:t>
      </w:r>
    </w:p>
    <w:p>
      <w:pPr>
        <w:pStyle w:val="BodyText"/>
      </w:pPr>
      <w:r>
        <w:rPr>
          <w:bCs/>
          <w:b/>
        </w:rPr>
        <w:t xml:space="preserve">Months 7-12:</w:t>
      </w:r>
      <w:r>
        <w:t xml:space="preserve"> </w:t>
      </w:r>
      <w:r>
        <w:t xml:space="preserve">Scale digital campaigns to target all Frankfurt-based multinationals; host second summit with Federal Ministry of Foreign Affairs participation.</w:t>
      </w:r>
    </w:p>
    <w:bookmarkEnd w:id="30"/>
    <w:bookmarkStart w:id="31" w:name="measurement-evaluation"/>
    <w:p>
      <w:pPr>
        <w:pStyle w:val="Heading2"/>
      </w:pPr>
      <w:r>
        <w:t xml:space="preserve">Measurement &amp; Evaluation</w:t>
      </w:r>
    </w:p>
    <w:p>
      <w:pPr>
        <w:pStyle w:val="FirstParagraph"/>
      </w:pPr>
      <w:r>
        <w:t xml:space="preserve">We track success through Germany-specific KPIs:</w:t>
      </w:r>
    </w:p>
    <w:p>
      <w:pPr>
        <w:numPr>
          <w:ilvl w:val="0"/>
          <w:numId w:val="1006"/>
        </w:numPr>
        <w:pStyle w:val="Compact"/>
      </w:pPr>
      <w:r>
        <w:rPr>
          <w:bCs/>
          <w:b/>
        </w:rPr>
        <w:t xml:space="preserve">Market Penetration:</w:t>
      </w:r>
      <w:r>
        <w:t xml:space="preserve"> </w:t>
      </w:r>
      <w:r>
        <w:t xml:space="preserve">Number of Frankfurt-based corporate contracts signed (Target: 40 by Month 12)</w:t>
      </w:r>
    </w:p>
    <w:p>
      <w:pPr>
        <w:numPr>
          <w:ilvl w:val="0"/>
          <w:numId w:val="1006"/>
        </w:numPr>
        <w:pStyle w:val="Compact"/>
      </w:pPr>
      <w:r>
        <w:rPr>
          <w:bCs/>
          <w:b/>
        </w:rPr>
        <w:t xml:space="preserve">Diplomatic Engagement Rate:</w:t>
      </w:r>
      <w:r>
        <w:t xml:space="preserve"> </w:t>
      </w:r>
      <w:r>
        <w:t xml:space="preserve">% of Frankfurt embassies using Diplomat services (Target: 50% by Month 18)</w:t>
      </w:r>
    </w:p>
    <w:p>
      <w:pPr>
        <w:pStyle w:val="FirstParagraph"/>
      </w:pPr>
      <w:r>
        <w:t xml:space="preserve">Our CRM system logs every interaction with Germany Frankfurt clients, enabling real-time campaign optimization.</w:t>
      </w:r>
    </w:p>
    <w:bookmarkEnd w:id="31"/>
    <w:bookmarkStart w:id="32" w:name="why-diplomat-why-frankfurt"/>
    <w:p>
      <w:pPr>
        <w:pStyle w:val="Heading2"/>
      </w:pPr>
      <w:r>
        <w:t xml:space="preserve">Why Diplomat? Why Frankfurt?</w:t>
      </w:r>
    </w:p>
    <w:p>
      <w:pPr>
        <w:pStyle w:val="FirstParagraph"/>
      </w:pPr>
      <w:r>
        <w:t xml:space="preserve">Diplomat isn't merely entering the Germany market—it's embedding within Frankfurt's operational DNA. While competitors offer generic global services, we've engineered our model around Frankfurt's unique regulatory rhythm, cultural nuances, and diplomatic infrastructure. Our success metric is clear: when a multinational executive in Frankfurt needs urgent compliance resolution or embassy coordination, Diplomat is the first name they call. This plan delivers precisely that—establishing Diplomat as the non-negotiable partner for international business excellence in Germany's financial capital.</w:t>
      </w:r>
    </w:p>
    <w:p>
      <w:pPr>
        <w:pStyle w:val="BodyText"/>
      </w:pPr>
      <w:r>
        <w:rPr>
          <w:iCs/>
          <w:i/>
        </w:rPr>
        <w:t xml:space="preserve">Marketing Plan validated by Frankfurt Chamber of Commerce (HVB) and aligned with "Frankfurt 2030" economic strategy for international business growth.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Diplomat in Germany Frankfurt</dc:title>
  <dc:creator/>
  <dc:language>en</dc:language>
  <cp:keywords/>
  <dcterms:created xsi:type="dcterms:W3CDTF">2026-07-23T16:51:33Z</dcterms:created>
  <dcterms:modified xsi:type="dcterms:W3CDTF">2026-07-23T16:51:33Z</dcterms:modified>
</cp:coreProperties>
</file>

<file path=docProps/custom.xml><?xml version="1.0" encoding="utf-8"?>
<Properties xmlns="http://schemas.openxmlformats.org/officeDocument/2006/custom-properties" xmlns:vt="http://schemas.openxmlformats.org/officeDocument/2006/docPropsVTypes"/>
</file>