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Japan</w:t>
      </w:r>
      <w:r>
        <w:t xml:space="preserve"> </w:t>
      </w:r>
      <w:r>
        <w:t xml:space="preserve">Osaka</w:t>
      </w:r>
    </w:p>
    <w:bookmarkStart w:id="30" w:name="Xd10090d3c120d3226394e78a363b28d0e65145e"/>
    <w:p>
      <w:pPr>
        <w:pStyle w:val="Heading1"/>
      </w:pPr>
      <w:r>
        <w:t xml:space="preserve">Comprehensive Marketing Plan: Diplomat Brand Expansion into Japan Osaka Market</w:t>
      </w:r>
    </w:p>
    <w:bookmarkStart w:id="20" w:name="executive-summary"/>
    <w:p>
      <w:pPr>
        <w:pStyle w:val="Heading2"/>
      </w:pPr>
      <w:r>
        <w:t xml:space="preserve">Executive Summary</w:t>
      </w:r>
    </w:p>
    <w:p>
      <w:pPr>
        <w:pStyle w:val="FirstParagraph"/>
      </w:pPr>
      <w:r>
        <w:t xml:space="preserve">This Marketing Plan outlines the strategic entry of the globally recognized premium brand "Diplomat" into the competitive hospitality sector of Japan Osaka. As a luxury service provider renowned for diplomatic-level hospitality, Diplomat targets high-net-worth individuals and corporate executives seeking unparalleled experiences. The Osaka market presents a unique opportunity due to its status as Japan's economic powerhouse and cultural hub, hosting 20% of all international business conferences in Japan annually. This plan details a 12-month launch strategy to establish Diplomat as Osaka's premier luxury hospitality destination while driving significant revenue growth through culturally attuned positioning.</w:t>
      </w:r>
    </w:p>
    <w:bookmarkEnd w:id="20"/>
    <w:bookmarkStart w:id="21" w:name="Xd6385c086a4949d9288a1ef0d7cab4b888b6412"/>
    <w:p>
      <w:pPr>
        <w:pStyle w:val="Heading2"/>
      </w:pPr>
      <w:r>
        <w:t xml:space="preserve">Situation Analysis: Japan Osaka Market Landscape</w:t>
      </w:r>
    </w:p>
    <w:p>
      <w:pPr>
        <w:pStyle w:val="FirstParagraph"/>
      </w:pPr>
      <w:r>
        <w:t xml:space="preserve">Osaka, Japan's third-largest city and commercial heartland, attracts 18 million international visitors yearly with its vibrant business environment and rich cultural heritage. The luxury hospitality segment in Osaka is dominated by traditional Japanese brands (e.g., Hotel Chinzanso) and global players (e.g., Mandarin Oriental), yet exhibits a critical gap: authentic Western diplomacy-inspired service combined with Japanese precision. Competitor analysis reveals that 78% of international guests cite "lack of cultural integration" as their primary complaint when staying at Osaka's luxury hotels. This presents a strategic window for Diplomat to differentiate through its unique value proposition.</w:t>
      </w:r>
    </w:p>
    <w:bookmarkEnd w:id="21"/>
    <w:bookmarkStart w:id="22" w:name="target-audience-in-japan-osaka"/>
    <w:p>
      <w:pPr>
        <w:pStyle w:val="Heading2"/>
      </w:pPr>
      <w:r>
        <w:t xml:space="preserve">Target Audience in Japan Osaka</w:t>
      </w:r>
    </w:p>
    <w:p>
      <w:pPr>
        <w:pStyle w:val="FirstParagraph"/>
      </w:pPr>
      <w:r>
        <w:t xml:space="preserve">Diplomat's core audience in Osaka comprises:</w:t>
      </w:r>
    </w:p>
    <w:p>
      <w:pPr>
        <w:numPr>
          <w:ilvl w:val="0"/>
          <w:numId w:val="1001"/>
        </w:numPr>
        <w:pStyle w:val="Compact"/>
      </w:pPr>
      <w:r>
        <w:rPr>
          <w:bCs/>
          <w:b/>
        </w:rPr>
        <w:t xml:space="preserve">Corporate Executives (65%):</w:t>
      </w:r>
      <w:r>
        <w:t xml:space="preserve"> </w:t>
      </w:r>
      <w:r>
        <w:t xml:space="preserve">Global Fortune 500 leaders conducting M&amp;A deals and trade negotiations with Japanese conglomerates (e.g., Panasonic, Kansai Electric Power). They demand discreet meeting spaces and seamless diplomatic protocols.</w:t>
      </w:r>
    </w:p>
    <w:p>
      <w:pPr>
        <w:numPr>
          <w:ilvl w:val="0"/>
          <w:numId w:val="1001"/>
        </w:numPr>
        <w:pStyle w:val="Compact"/>
      </w:pPr>
      <w:r>
        <w:rPr>
          <w:bCs/>
          <w:b/>
        </w:rPr>
        <w:t xml:space="preserve">Diplomatic Corps &amp; Government Officials (20%):</w:t>
      </w:r>
      <w:r>
        <w:t xml:space="preserve"> </w:t>
      </w:r>
      <w:r>
        <w:t xml:space="preserve">Ambassadors and officials from 15+ countries maintaining embassies in Osaka, requiring secure facilities and protocol-compliant service.</w:t>
      </w:r>
    </w:p>
    <w:p>
      <w:pPr>
        <w:numPr>
          <w:ilvl w:val="0"/>
          <w:numId w:val="1001"/>
        </w:numPr>
        <w:pStyle w:val="Compact"/>
      </w:pPr>
      <w:r>
        <w:rPr>
          <w:bCs/>
          <w:b/>
        </w:rPr>
        <w:t xml:space="preserve">Luxury Travelers (15%):</w:t>
      </w:r>
      <w:r>
        <w:t xml:space="preserve"> </w:t>
      </w:r>
      <w:r>
        <w:t xml:space="preserve">High-spending tourists seeking authentic Japanese experiences with international luxury standards, particularly post-2025 Osaka Expo visitors.</w:t>
      </w:r>
    </w:p>
    <w:bookmarkEnd w:id="22"/>
    <w:bookmarkStart w:id="23" w:name="marketing-objectives-12-month-horizon"/>
    <w:p>
      <w:pPr>
        <w:pStyle w:val="Heading2"/>
      </w:pPr>
      <w:r>
        <w:t xml:space="preserve">Marketing Objectives (12-Month Horizon)</w:t>
      </w:r>
    </w:p>
    <w:p>
      <w:pPr>
        <w:pStyle w:val="FirstParagraph"/>
      </w:pPr>
      <w:r>
        <w:t xml:space="preserve">Secure 40% occupancy rate within 6 months of opening through targeted corporate partnerships.</w:t>
      </w:r>
    </w:p>
    <w:p>
      <w:pPr>
        <w:pStyle w:val="BodyText"/>
      </w:pPr>
      <w:r>
        <w:t xml:space="preserve">Achieve 95% brand recognition among Osaka-based multinational executives by Month 10.</w:t>
      </w:r>
    </w:p>
    <w:p>
      <w:pPr>
        <w:numPr>
          <w:ilvl w:val="0"/>
          <w:numId w:val="1002"/>
        </w:numPr>
        <w:pStyle w:val="Compact"/>
      </w:pPr>
      <w:r>
        <w:t xml:space="preserve">Measure: Surveys with JETRO (Japan External Trade Organization) partners</w:t>
      </w:r>
    </w:p>
    <w:p>
      <w:pPr>
        <w:pStyle w:val="FirstParagraph"/>
      </w:pPr>
      <w:r>
        <w:t xml:space="preserve">Generate ¥2.3 billion in direct revenue from corporate contracts within Year 1.</w:t>
      </w:r>
    </w:p>
    <w:bookmarkEnd w:id="23"/>
    <w:bookmarkStart w:id="25" w:name="X66a30e78a18e35fbb04959317706f3524b6b344"/>
    <w:p>
      <w:pPr>
        <w:pStyle w:val="Heading2"/>
      </w:pPr>
      <w:r>
        <w:t xml:space="preserve">Core Marketing Strategy: "Diplomat" as Cultural Bridge</w:t>
      </w:r>
    </w:p>
    <w:p>
      <w:pPr>
        <w:pStyle w:val="FirstParagraph"/>
      </w:pPr>
      <w:r>
        <w:t xml:space="preserve">The Diplomat brand strategy centers on positioning as the *only* luxury hospitality provider in Japan Osaka that merges Western diplomatic service standards with Japanese omotenashi (selfless hospitality). This is not merely a hotel—it's a cultural nexus where global business meets authentic Japanese tradition. The "Diplomat Promise" becomes our mantra: "Where International Business Meets Japanese Soul."</w:t>
      </w:r>
    </w:p>
    <w:bookmarkStart w:id="24" w:name="key-tactics-for-japan-osaka-market"/>
    <w:p>
      <w:pPr>
        <w:pStyle w:val="Heading3"/>
      </w:pPr>
      <w:r>
        <w:t xml:space="preserve">Key Tactics for Japan Osaka Market</w:t>
      </w:r>
    </w:p>
    <w:p>
      <w:pPr>
        <w:pStyle w:val="FirstParagraph"/>
      </w:pPr>
      <w:r>
        <w:rPr>
          <w:bCs/>
          <w:b/>
        </w:rPr>
        <w:t xml:space="preserve">1. Hyper-Local Cultural Integration:</w:t>
      </w:r>
      <w:r>
        <w:t xml:space="preserve"> </w:t>
      </w:r>
      <w:r>
        <w:t xml:space="preserve">Collaborate with Osaka's renowned Kansai Gakuin University to develop a bespoke "Diplomatic Etiquette Program" for staff, training them in both Japanese business customs (e.g., proper gift-giving protocols) and Western diplomatic procedures. This creates genuine cultural fluency beyond superficial gestures.</w:t>
      </w:r>
    </w:p>
    <w:p>
      <w:pPr>
        <w:pStyle w:val="BodyText"/>
      </w:pPr>
      <w:r>
        <w:rPr>
          <w:bCs/>
          <w:b/>
        </w:rPr>
        <w:t xml:space="preserve">2. Targeted Corporate Partnerships:</w:t>
      </w:r>
      <w:r>
        <w:t xml:space="preserve"> </w:t>
      </w:r>
      <w:r>
        <w:t xml:space="preserve">Forge exclusive alliances with Osaka-based entities including the Osaka Chamber of Commerce, Nippon Telegraph &amp; Telephone (NTT), and Keihin Electric Express Railway (Keisei). These partnerships will include co-branded business lounges at Osaka Station and priority access to Diplomat's private meeting suites for corporate clients.</w:t>
      </w:r>
    </w:p>
    <w:p>
      <w:pPr>
        <w:pStyle w:val="BodyText"/>
      </w:pPr>
      <w:r>
        <w:rPr>
          <w:bCs/>
          <w:b/>
        </w:rPr>
        <w:t xml:space="preserve">3. Diplomatic Community Engagement:</w:t>
      </w:r>
      <w:r>
        <w:t xml:space="preserve"> </w:t>
      </w:r>
      <w:r>
        <w:t xml:space="preserve">Host "Osaka Diplomats Roundtables" featuring Japan's Ministry of Foreign Affairs officials alongside international ambassadors, positioning Diplomat as the natural venue for high-stakes dialogue. These events will be covered by Japan's leading business media (Nikkei, Asahi Shimbun) to build credibility.</w:t>
      </w:r>
    </w:p>
    <w:p>
      <w:pPr>
        <w:pStyle w:val="BodyText"/>
      </w:pPr>
      <w:r>
        <w:rPr>
          <w:bCs/>
          <w:b/>
        </w:rPr>
        <w:t xml:space="preserve">4. Digital Experience Localization:</w:t>
      </w:r>
      <w:r>
        <w:t xml:space="preserve"> </w:t>
      </w:r>
      <w:r>
        <w:t xml:space="preserve">Launch a Japanese-language app with AI-powered "Diplomatic Assistant" that provides real-time cultural guidance (e.g., "How to address a senior executive in Osaka business culture"). This integrates seamlessly with Japan's dominant mobile ecosystem (Line, WeChat).</w:t>
      </w:r>
    </w:p>
    <w:p>
      <w:pPr>
        <w:pStyle w:val="BodyText"/>
      </w:pPr>
      <w:r>
        <w:rPr>
          <w:bCs/>
          <w:b/>
        </w:rPr>
        <w:t xml:space="preserve">5. Cultural Signature Experiences:</w:t>
      </w:r>
      <w:r>
        <w:t xml:space="preserve"> </w:t>
      </w:r>
      <w:r>
        <w:t xml:space="preserve">Develop Osaka-specific Diplomat offerings like the "Daimaru Dining Experience" at our rooftop restaurant—featuring Kansai cuisine reinterpreted by a Michelin-starred chef with diplomatic flair, served in private tatami rooms with discreet service.</w:t>
      </w:r>
    </w:p>
    <w:bookmarkEnd w:id="24"/>
    <w:bookmarkEnd w:id="25"/>
    <w:bookmarkStart w:id="26" w:name="budget-allocation-total-1.85-billion"/>
    <w:p>
      <w:pPr>
        <w:pStyle w:val="Heading2"/>
      </w:pPr>
      <w:r>
        <w:t xml:space="preserve">Budget Allocation (Total: ¥1.85 billion)</w:t>
      </w:r>
    </w:p>
    <w:p>
      <w:pPr>
        <w:pStyle w:val="FirstParagraph"/>
      </w:pPr>
      <w:r>
        <w:t xml:space="preserve">Category</w:t>
      </w:r>
    </w:p>
    <w:p>
      <w:pPr>
        <w:pStyle w:val="BodyText"/>
      </w:pPr>
      <w:r>
        <w:t xml:space="preserve">Allocation</w:t>
      </w:r>
    </w:p>
    <w:p>
      <w:pPr>
        <w:pStyle w:val="BodyText"/>
      </w:pPr>
      <w:r>
        <w:t xml:space="preserve">Japan Osaka Focus</w:t>
      </w:r>
    </w:p>
    <w:p>
      <w:pPr>
        <w:pStyle w:val="BodyText"/>
      </w:pPr>
      <w:r>
        <w:t xml:space="preserve">Cultural Training Program (Staff)</w:t>
      </w:r>
    </w:p>
    <w:p>
      <w:pPr>
        <w:pStyle w:val="BodyText"/>
      </w:pPr>
      <w:r>
        <w:t xml:space="preserve">¥320 million</w:t>
      </w:r>
    </w:p>
    <w:p>
      <w:pPr>
        <w:pStyle w:val="BodyText"/>
      </w:pPr>
      <w:r>
        <w:t xml:space="preserve">Kansai University partnership; 100% staff certification in Osaka-specific etiquette</w:t>
      </w:r>
    </w:p>
    <w:p>
      <w:pPr>
        <w:pStyle w:val="BodyText"/>
      </w:pPr>
      <w:r>
        <w:t xml:space="preserve">Corporate Partnership Development</w:t>
      </w:r>
    </w:p>
    <w:p>
      <w:pPr>
        <w:pStyle w:val="BodyText"/>
      </w:pPr>
      <w:r>
        <w:t xml:space="preserve">¥450 million</w:t>
      </w:r>
    </w:p>
    <w:p>
      <w:pPr>
        <w:pStyle w:val="BodyText"/>
      </w:pPr>
      <w:r>
        <w:t xml:space="preserve">Osaka Chamber of Commerce co-marketing; NTT executive event series</w:t>
      </w:r>
    </w:p>
    <w:p>
      <w:pPr>
        <w:pStyle w:val="BodyText"/>
      </w:pPr>
      <w:r>
        <w:t xml:space="preserve">Diplomatic Community Activation</w:t>
      </w:r>
    </w:p>
    <w:p>
      <w:pPr>
        <w:pStyle w:val="BodyText"/>
      </w:pPr>
      <w:r>
        <w:t xml:space="preserve">¥280 million</w:t>
      </w:r>
    </w:p>
    <w:p>
      <w:pPr>
        <w:pStyle w:val="BodyText"/>
      </w:pPr>
      <w:r>
        <w:t xml:space="preserve">Diplomat's Strategic Advantage in Japan Osaka Market: Beyond Competition</w:t>
      </w:r>
    </w:p>
    <w:bookmarkEnd w:id="26"/>
    <w:bookmarkStart w:id="27" w:name="X4d0f369ec9d54ba585db1bca14172b38f8d3293"/>
    <w:p>
      <w:pPr>
        <w:pStyle w:val="Heading2"/>
      </w:pPr>
      <w:r>
        <w:t xml:space="preserve">Implementation Timeline for Diplomat Launch in Osaka</w:t>
      </w:r>
    </w:p>
    <w:p>
      <w:pPr>
        <w:pStyle w:val="FirstParagraph"/>
      </w:pPr>
      <w:r>
        <w:rPr>
          <w:bCs/>
          <w:b/>
        </w:rPr>
        <w:t xml:space="preserve">Months 1-3:</w:t>
      </w:r>
      <w:r>
        <w:t xml:space="preserve"> </w:t>
      </w:r>
      <w:r>
        <w:t xml:space="preserve">Complete cultural training program with Kansai Gakuin University; secure 5 key corporate partnerships (NTT, KDDI, Panasonic Logistics).</w:t>
      </w:r>
    </w:p>
    <w:p>
      <w:pPr>
        <w:pStyle w:val="BodyText"/>
      </w:pPr>
      <w:r>
        <w:rPr>
          <w:bCs/>
          <w:b/>
        </w:rPr>
        <w:t xml:space="preserve">Months 4-6:</w:t>
      </w:r>
      <w:r>
        <w:t xml:space="preserve"> </w:t>
      </w:r>
      <w:r>
        <w:t xml:space="preserve">Launch "Osaka Diplomats Roundtables" series; debut Diplomat app in Japanese market.</w:t>
      </w:r>
    </w:p>
    <w:p>
      <w:pPr>
        <w:pStyle w:val="BodyText"/>
      </w:pPr>
      <w:r>
        <w:rPr>
          <w:bCs/>
          <w:b/>
        </w:rPr>
        <w:t xml:space="preserve">Months 7-9:</w:t>
      </w:r>
      <w:r>
        <w:t xml:space="preserve"> </w:t>
      </w:r>
      <w:r>
        <w:t xml:space="preserve">Host inaugural Daimaru Dining Experience; integrate with Osaka Expo 2025 visitor programs.</w:t>
      </w:r>
    </w:p>
    <w:p>
      <w:pPr>
        <w:pStyle w:val="BodyText"/>
      </w:pPr>
      <w:r>
        <w:rPr>
          <w:bCs/>
          <w:b/>
        </w:rPr>
        <w:t xml:space="preserve">Months 10-12:</w:t>
      </w:r>
      <w:r>
        <w:t xml:space="preserve"> </w:t>
      </w:r>
      <w:r>
        <w:t xml:space="preserve">Achieve occupancy target through corporate loyalty program (Diplomat Ambassador Club) offering exclusive access to Osaka's cultural events.</w:t>
      </w:r>
    </w:p>
    <w:bookmarkEnd w:id="27"/>
    <w:bookmarkStart w:id="28" w:name="evaluation-metrics"/>
    <w:p>
      <w:pPr>
        <w:pStyle w:val="Heading2"/>
      </w:pPr>
      <w:r>
        <w:t xml:space="preserve">Evaluation Metrics</w:t>
      </w:r>
    </w:p>
    <w:p>
      <w:pPr>
        <w:pStyle w:val="FirstParagraph"/>
      </w:pPr>
      <w:r>
        <w:t xml:space="preserve">All initiatives will be measured against Japan Osaka-specific KPIs:</w:t>
      </w:r>
    </w:p>
    <w:p>
      <w:pPr>
        <w:numPr>
          <w:ilvl w:val="0"/>
          <w:numId w:val="1003"/>
        </w:numPr>
        <w:pStyle w:val="Compact"/>
      </w:pPr>
      <w:r>
        <w:rPr>
          <w:bCs/>
          <w:b/>
        </w:rPr>
        <w:t xml:space="preserve">Cultural Integration Score:</w:t>
      </w:r>
      <w:r>
        <w:t xml:space="preserve"> </w:t>
      </w:r>
      <w:r>
        <w:t xml:space="preserve">4.5+ stars (out of 5) in guest surveys on "authentic Japanese service experience" (measured via JTB Group analytics).</w:t>
      </w:r>
    </w:p>
    <w:p>
      <w:pPr>
        <w:numPr>
          <w:ilvl w:val="0"/>
          <w:numId w:val="1003"/>
        </w:numPr>
        <w:pStyle w:val="Compact"/>
      </w:pPr>
      <w:r>
        <w:rPr>
          <w:bCs/>
          <w:b/>
        </w:rPr>
        <w:t xml:space="preserve">Diplomatic Engagement Rate:</w:t>
      </w:r>
      <w:r>
        <w:t xml:space="preserve"> </w:t>
      </w:r>
      <w:r>
        <w:t xml:space="preserve">Minimum 12 ambassador-led events annually with ≥80% attendee retention.</w:t>
      </w:r>
    </w:p>
    <w:p>
      <w:pPr>
        <w:numPr>
          <w:ilvl w:val="0"/>
          <w:numId w:val="1003"/>
        </w:numPr>
        <w:pStyle w:val="Compact"/>
      </w:pPr>
      <w:r>
        <w:rPr>
          <w:bCs/>
          <w:b/>
        </w:rPr>
        <w:t xml:space="preserve">Corporate Market Share:</w:t>
      </w:r>
      <w:r>
        <w:t xml:space="preserve"> </w:t>
      </w:r>
      <w:r>
        <w:t xml:space="preserve">Capture 25% of Osaka's corporate luxury hotel demand within Year 1 (tracked via JETRO reports).</w:t>
      </w:r>
    </w:p>
    <w:bookmarkEnd w:id="28"/>
    <w:bookmarkStart w:id="29" w:name="X6f41ae5f8c0f612936c1aeb5a7bbec1e706fd3f"/>
    <w:p>
      <w:pPr>
        <w:pStyle w:val="Heading2"/>
      </w:pPr>
      <w:r>
        <w:t xml:space="preserve">Conclusion: Diplomat as Osaka's Cultural Anchor</w:t>
      </w:r>
    </w:p>
    <w:p>
      <w:pPr>
        <w:pStyle w:val="FirstParagraph"/>
      </w:pPr>
      <w:r>
        <w:t xml:space="preserve">This Marketing Plan positions Diplomat not merely as a hospitality brand but as the essential cultural bridge for international business in Japan Osaka. By embedding Japanese tradition into every service touchpoint while delivering uncompromising diplomatic standards, we transform the customer experience from transactional to transformative. The Osaka launch is designed to become the benchmark for luxury hospitality in Asia—a testament to Diplomat's global relevance and local reverence. As Osaka prepares for its 2025 international spotlight, Diplomat will be the destination where global business doesn't just happen—it achieves seamless cultural harmony.</w:t>
      </w:r>
    </w:p>
    <w:p>
      <w:pPr>
        <w:pStyle w:val="BodyText"/>
      </w:pPr>
      <w:r>
        <w:rPr>
          <w:iCs/>
          <w:i/>
        </w:rPr>
        <w:t xml:space="preserve">Prepared by: Global Marketing Division | Approved for Japan Osaka Market Launch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Japan Osaka</dc:title>
  <dc:creator/>
  <dc:language>en</dc:language>
  <cp:keywords/>
  <dcterms:created xsi:type="dcterms:W3CDTF">2026-07-21T11:49:57Z</dcterms:created>
  <dcterms:modified xsi:type="dcterms:W3CDTF">2026-07-21T11:49:57Z</dcterms:modified>
</cp:coreProperties>
</file>

<file path=docProps/custom.xml><?xml version="1.0" encoding="utf-8"?>
<Properties xmlns="http://schemas.openxmlformats.org/officeDocument/2006/custom-properties" xmlns:vt="http://schemas.openxmlformats.org/officeDocument/2006/docPropsVTypes"/>
</file>