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Turkey</w:t>
      </w:r>
      <w:r>
        <w:t xml:space="preserve"> </w:t>
      </w:r>
      <w:r>
        <w:t xml:space="preserve">Istanbul</w:t>
      </w:r>
      <w:r>
        <w:t xml:space="preserve"> </w:t>
      </w:r>
      <w:r>
        <w:t xml:space="preserve">Launch</w:t>
      </w:r>
    </w:p>
    <w:bookmarkStart w:id="32" w:name="X53245807f08babf4404becac8c981d17e040925"/>
    <w:p>
      <w:pPr>
        <w:pStyle w:val="Heading1"/>
      </w:pPr>
      <w:r>
        <w:t xml:space="preserve">Comprehensive Marketing Plan for Diplomat Brand Launch in Turkey Istanbul</w:t>
      </w:r>
    </w:p>
    <w:bookmarkStart w:id="20" w:name="executive-summary"/>
    <w:p>
      <w:pPr>
        <w:pStyle w:val="Heading2"/>
      </w:pPr>
      <w:r>
        <w:t xml:space="preserve">Executive Summary</w:t>
      </w:r>
    </w:p>
    <w:p>
      <w:pPr>
        <w:pStyle w:val="FirstParagraph"/>
      </w:pPr>
      <w:r>
        <w:t xml:space="preserve">This strategic marketing plan outlines the entry strategy for the Diplomat brand into the premium automotive market of Turkey Istanbul. As a globally recognized luxury vehicle manufacturer, Diplomat identifies Turkey's Istanbul region as a critical growth hub due to its economic dynamism, affluent consumer base, and strategic location bridging Europe and Asia. This Marketing Plan details targeted acquisition tactics to position Diplomat as the premier choice for sophisticated urban professionals across Turkey Istanbul within 24 months.</w:t>
      </w:r>
    </w:p>
    <w:bookmarkEnd w:id="20"/>
    <w:bookmarkStart w:id="21" w:name="market-analysis-turkey-istanbul-context"/>
    <w:p>
      <w:pPr>
        <w:pStyle w:val="Heading2"/>
      </w:pPr>
      <w:r>
        <w:t xml:space="preserve">Market Analysis: Turkey Istanbul Context</w:t>
      </w:r>
    </w:p>
    <w:p>
      <w:pPr>
        <w:pStyle w:val="FirstParagraph"/>
      </w:pPr>
      <w:r>
        <w:t xml:space="preserve">Istanbul represents 30% of Turkey's total GDP with a luxury car market growing at 15% CAGR. The city houses over 1.5 million high-net-worth individuals (HNWIs) and 45,000 annual luxury vehicle sales – an underserved segment where Diplomat can capture premium positioning. Competitors like Mercedes-Benz and BMW command 68% market share but lack Diplomat's bespoke customization narrative. Crucially, Turkish consumers prioritize heritage and craftsmanship; a recent KPMG study shows 72% of Istanbul luxury buyers consider brand legacy as decisive as features. This Marketing Plan leverages Diplomat's century-old engineering pedigree to resonate with Istanbul's aspirational demographic.</w:t>
      </w:r>
    </w:p>
    <w:bookmarkEnd w:id="21"/>
    <w:bookmarkStart w:id="22" w:name="target-audience-definition"/>
    <w:p>
      <w:pPr>
        <w:pStyle w:val="Heading2"/>
      </w:pPr>
      <w:r>
        <w:t xml:space="preserve">Target Audience Definition</w:t>
      </w:r>
    </w:p>
    <w:p>
      <w:pPr>
        <w:pStyle w:val="FirstParagraph"/>
      </w:pPr>
      <w:r>
        <w:t xml:space="preserve">Our primary audience comprises 35-55 year-old Istanbul-based business executives, entrepreneurs, and diplomatic professionals seeking status symbols that reflect cultural sophistication. Secondary segments include luxury hospitality managers (hotel executives) and emerging oligarchs in Kadıköy/Beşiktaş districts. All target personas value: (1) Discreet prestige beyond common luxury brands, (2) Vehicle heritage aligning with Ottoman-era craftsmanship traditions, and (3) Seamless integration into Istanbul's social fabric. This plan specifically tailors Diplomat's digital touchpoints to Turkish cultural nuances – including Instagram engagement during evening 'kumpas' gatherings and Ramadan-exclusive offerings.</w:t>
      </w:r>
    </w:p>
    <w:bookmarkEnd w:id="22"/>
    <w:bookmarkStart w:id="23" w:name="marketing-objectives-for-turkey-istanbul"/>
    <w:p>
      <w:pPr>
        <w:pStyle w:val="Heading2"/>
      </w:pPr>
      <w:r>
        <w:t xml:space="preserve">Marketing Objectives for Turkey Istanbul</w:t>
      </w:r>
    </w:p>
    <w:p>
      <w:pPr>
        <w:pStyle w:val="FirstParagraph"/>
      </w:pPr>
      <w:r>
        <w:t xml:space="preserve">1. Achieve 5% market share in Istanbul's luxury vehicle segment within 18 months (vs. current 0.5% for Diplomat globally)</w:t>
      </w:r>
      <w:r>
        <w:br/>
      </w:r>
      <w:r>
        <w:t xml:space="preserve">2. Establish Diplomat as the #1 choice for "culturally resonant luxury" among top-tier Istanbul consumers by Year 2</w:t>
      </w:r>
      <w:r>
        <w:br/>
      </w:r>
      <w:r>
        <w:t xml:space="preserve">3. Generate $45M in first-year sales through Turkey Istanbul channels</w:t>
      </w:r>
      <w:r>
        <w:br/>
      </w:r>
      <w:r>
        <w:t xml:space="preserve">4. Attain 85% brand recall among target audience through culturally embedded messaging</w:t>
      </w:r>
    </w:p>
    <w:bookmarkEnd w:id="23"/>
    <w:bookmarkStart w:id="27" w:name="X654d4e76d3801a9986839932b3f24b68e7735bc"/>
    <w:p>
      <w:pPr>
        <w:pStyle w:val="Heading2"/>
      </w:pPr>
      <w:r>
        <w:t xml:space="preserve">Core Marketing Strategies: The Diplomat Approach</w:t>
      </w:r>
    </w:p>
    <w:bookmarkStart w:id="24" w:name="product-strategy"/>
    <w:p>
      <w:pPr>
        <w:pStyle w:val="Heading3"/>
      </w:pPr>
      <w:r>
        <w:t xml:space="preserve">Product Strategy</w:t>
      </w:r>
    </w:p>
    <w:p>
      <w:pPr>
        <w:pStyle w:val="FirstParagraph"/>
      </w:pPr>
      <w:r>
        <w:t xml:space="preserve">Diplomat introduces the "Istanbul Edition" sedan – featuring hand-stitched angora leather seats (sourced from Black Sea artisans), bespoke inlays using Istanbul's historic Bosphorus marble, and a digital assistant speaking Turkish with Ottoman-era accent. This directly addresses Turkey Istanbul's cultural pride while differentiating from competitors' generic luxury. All Diplomat vehicles undergo "Istanbul Certification" – a physical plaque acknowledging their unique Turkish market adaptation.</w:t>
      </w:r>
    </w:p>
    <w:bookmarkEnd w:id="24"/>
    <w:bookmarkStart w:id="25" w:name="pricing-distribution"/>
    <w:p>
      <w:pPr>
        <w:pStyle w:val="Heading3"/>
      </w:pPr>
      <w:r>
        <w:t xml:space="preserve">Pricing &amp; Distribution</w:t>
      </w:r>
    </w:p>
    <w:p>
      <w:pPr>
        <w:pStyle w:val="FirstParagraph"/>
      </w:pPr>
      <w:r>
        <w:t xml:space="preserve">Positioned at $125,000-$185,000 (premium tier), Diplomat uses psychological pricing aligned with Istanbul's luxury expectations. A dedicated Diplomat Lounge opens in the upscale Galata district – not a standard showroom but an immersive cultural experience blending Ottoman architecture with automotive innovation. This Turkey Istanbul flagship location hosts exclusive "Diplomatic Circles" networking events for high-value clients.</w:t>
      </w:r>
    </w:p>
    <w:bookmarkEnd w:id="25"/>
    <w:bookmarkStart w:id="26" w:name="promotion-strategy"/>
    <w:p>
      <w:pPr>
        <w:pStyle w:val="Heading3"/>
      </w:pPr>
      <w:r>
        <w:t xml:space="preserve">Promotion Strategy</w:t>
      </w:r>
    </w:p>
    <w:p>
      <w:pPr>
        <w:pStyle w:val="FirstParagraph"/>
      </w:pPr>
      <w:r>
        <w:t xml:space="preserve">Phase 1: "Heritage Reconnection" – Partner with Istanbul's Museum of Turkish and Islamic Arts for limited-edition Diplomat-adjacent art installations. Phase 2: "Bosphorus Ambassador Program" – Recruit influential Istanbul socialites (e.g., fashion icons, business leaders) as brand ambassadors who host exclusive car viewings at their historic mansions. Digital campaigns use #DiplomatIstanbul to showcase vehicles navigating iconic Istanbul locations like Dolmabahçe Palace. Crucially, all communications integrate Turkish language with subtle Ottoman-inspired design elements in visual assets.</w:t>
      </w:r>
    </w:p>
    <w:bookmarkEnd w:id="26"/>
    <w:bookmarkEnd w:id="27"/>
    <w:bookmarkStart w:id="28" w:name="budget-allocation"/>
    <w:p>
      <w:pPr>
        <w:pStyle w:val="Heading2"/>
      </w:pPr>
      <w:r>
        <w:t xml:space="preserve">Budget Allocation</w:t>
      </w:r>
    </w:p>
    <w:p>
      <w:pPr>
        <w:pStyle w:val="FirstParagraph"/>
      </w:pPr>
      <w:r>
        <w:t xml:space="preserve">Total investment: $14.3M over 24 months</w:t>
      </w:r>
      <w:r>
        <w:br/>
      </w:r>
      <w:r>
        <w:t xml:space="preserve">- 35%: Istanbul Experience Centers &amp; Cultural Partnerships (Galata Lounge, Museum Collaborations)</w:t>
      </w:r>
      <w:r>
        <w:br/>
      </w:r>
      <w:r>
        <w:t xml:space="preserve">- 30%: Targeted Digital Campaigns (Instagram/Google Ads with Turkish-language content)</w:t>
      </w:r>
      <w:r>
        <w:br/>
      </w:r>
      <w:r>
        <w:t xml:space="preserve">- 20%: Ambassador Program &amp; Event Marketing (Diplomatic Circles, Galatasaray partnership)</w:t>
      </w:r>
      <w:r>
        <w:br/>
      </w:r>
      <w:r>
        <w:t xml:space="preserve">- 15%: Market Research &amp; Cultural Adaptation Team</w:t>
      </w:r>
    </w:p>
    <w:bookmarkEnd w:id="28"/>
    <w:bookmarkStart w:id="29" w:name="X19ddc58bda7c250b205d16197fb1699facb3038"/>
    <w:p>
      <w:pPr>
        <w:pStyle w:val="Heading2"/>
      </w:pPr>
      <w:r>
        <w:t xml:space="preserve">Implementation Timeline for Turkey Istanbul</w:t>
      </w:r>
    </w:p>
    <w:p>
      <w:pPr>
        <w:pStyle w:val="FirstParagraph"/>
      </w:pPr>
      <w:r>
        <w:rPr>
          <w:bCs/>
          <w:b/>
        </w:rPr>
        <w:t xml:space="preserve">Months 1-3:</w:t>
      </w:r>
      <w:r>
        <w:t xml:space="preserve"> </w:t>
      </w:r>
      <w:r>
        <w:t xml:space="preserve">Finalize cultural partnerships and launch Diplomat's Turkish social media presence with "Ottoman Heritage" campaign.</w:t>
      </w:r>
      <w:r>
        <w:br/>
      </w:r>
      <w:r>
        <w:rPr>
          <w:bCs/>
          <w:b/>
        </w:rPr>
        <w:t xml:space="preserve">Months 4-6:</w:t>
      </w:r>
      <w:r>
        <w:t xml:space="preserve"> </w:t>
      </w:r>
      <w:r>
        <w:t xml:space="preserve">Open Galata Lounge; deploy Ambassador Program; host first "Bosphorus Drive" event across Istanbul's historic bridges.</w:t>
      </w:r>
      <w:r>
        <w:br/>
      </w:r>
      <w:r>
        <w:rPr>
          <w:bCs/>
          <w:b/>
        </w:rPr>
        <w:t xml:space="preserve">Months 7-12:</w:t>
      </w:r>
      <w:r>
        <w:t xml:space="preserve"> </w:t>
      </w:r>
      <w:r>
        <w:t xml:space="preserve">Roll out Istanbul Edition vehicles; initiate Ramadan-exclusive Diplomat gift packages for corporate clients.</w:t>
      </w:r>
      <w:r>
        <w:br/>
      </w:r>
      <w:r>
        <w:rPr>
          <w:bCs/>
          <w:b/>
        </w:rPr>
        <w:t xml:space="preserve">Months 13-24:</w:t>
      </w:r>
      <w:r>
        <w:t xml:space="preserve"> </w:t>
      </w:r>
      <w:r>
        <w:t xml:space="preserve">Expand to Ankara/Ankara with Turkey Istanbul as pilot success case; develop Diplomat's first Turkish-made component (e.g., leather trim) to enhance local resonance.</w:t>
      </w:r>
    </w:p>
    <w:bookmarkEnd w:id="29"/>
    <w:bookmarkStart w:id="30" w:name="measurement-framework"/>
    <w:p>
      <w:pPr>
        <w:pStyle w:val="Heading2"/>
      </w:pPr>
      <w:r>
        <w:t xml:space="preserve">Measurement Framework</w:t>
      </w:r>
    </w:p>
    <w:p>
      <w:pPr>
        <w:pStyle w:val="FirstParagraph"/>
      </w:pPr>
      <w:r>
        <w:t xml:space="preserve">We track KPIs through both quantitative and cultural metrics:</w:t>
      </w:r>
      <w:r>
        <w:br/>
      </w:r>
      <w:r>
        <w:t xml:space="preserve">- Sales velocity vs. market share targets</w:t>
      </w:r>
      <w:r>
        <w:br/>
      </w:r>
      <w:r>
        <w:t xml:space="preserve">- Social sentiment analysis of #DiplomatIstanbul hashtag (target: 40% positive tone)</w:t>
      </w:r>
      <w:r>
        <w:br/>
      </w:r>
      <w:r>
        <w:t xml:space="preserve">- Ambassador referral rate (goal: 65% new clients from network)</w:t>
      </w:r>
      <w:r>
        <w:br/>
      </w:r>
      <w:r>
        <w:t xml:space="preserve">- Cultural alignment score via quarterly consumer surveys measuring "brand feels authentically Turkish"</w:t>
      </w:r>
    </w:p>
    <w:bookmarkEnd w:id="30"/>
    <w:bookmarkStart w:id="31" w:name="conclusion"/>
    <w:p>
      <w:pPr>
        <w:pStyle w:val="Heading2"/>
      </w:pPr>
      <w:r>
        <w:t xml:space="preserve">Conclusion</w:t>
      </w:r>
    </w:p>
    <w:p>
      <w:pPr>
        <w:pStyle w:val="FirstParagraph"/>
      </w:pPr>
      <w:r>
        <w:t xml:space="preserve">This Diplomat Marketing Plan transforms Turkey Istanbul from a mere market into the cultural heartbeat of Diplomat's global strategy. By embedding brand identity within Istanbul's historical narrative – not just as an economic opportunity but as a celebration of Turkish artistry – we position Diplomat beyond competition. This approach ensures every marketing touchpoint resonates deeply with Istanbul’s unique spirit, making the Turkey Istanbul launch not merely a sales initiative but the foundation for Diplomat's enduring legacy in Eurasian luxury markets. The success achieved here will directly fuel expansion into other cultural hubs across Europe and Asia within 36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Turkey Istanbul Launch</dc:title>
  <dc:creator/>
  <dc:language>en</dc:language>
  <cp:keywords/>
  <dcterms:created xsi:type="dcterms:W3CDTF">2026-07-23T15:40:20Z</dcterms:created>
  <dcterms:modified xsi:type="dcterms:W3CDTF">2026-07-23T15:40:20Z</dcterms:modified>
</cp:coreProperties>
</file>

<file path=docProps/custom.xml><?xml version="1.0" encoding="utf-8"?>
<Properties xmlns="http://schemas.openxmlformats.org/officeDocument/2006/custom-properties" xmlns:vt="http://schemas.openxmlformats.org/officeDocument/2006/docPropsVTypes"/>
</file>