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  <w:r>
        <w:t xml:space="preserve"> </w:t>
      </w:r>
      <w:r>
        <w:t xml:space="preserve">Market</w:t>
      </w:r>
    </w:p>
    <w:bookmarkStart w:id="33" w:name="X0866f294ce66787859ecf183a42b614e133c632"/>
    <w:p>
      <w:pPr>
        <w:pStyle w:val="Heading1"/>
      </w:pPr>
      <w:r>
        <w:t xml:space="preserve">Comprehensive Marketing Plan for Diplomat: Targeting the United Kingdom London Executive Community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"Diplomat" – an exclusive premium concierge and diplomatic support service – as the premier solution for high-net-worth individuals, multinational executives, and international diplomats operating within the United Kingdom London ecosystem. With London serving as a global hub for diplomacy, finance, and international business, this plan leverages our unique value proposition to capture 15% market share among target segments within 24 months. The strategy integrates hyper-localized London insights with Diplomat's core strengths in seamless cross-cultural engagement and bespoke high-stakes support.</w:t>
      </w:r>
    </w:p>
    <w:bookmarkEnd w:id="20"/>
    <w:bookmarkStart w:id="21" w:name="Xcd25393dd03899d77caabdee0a7882d2c91ab2c"/>
    <w:p>
      <w:pPr>
        <w:pStyle w:val="Heading2"/>
      </w:pPr>
      <w:r>
        <w:t xml:space="preserve">Market Analysis: United Kingdom London Context</w:t>
      </w:r>
    </w:p>
    <w:p>
      <w:pPr>
        <w:pStyle w:val="FirstParagraph"/>
      </w:pPr>
      <w:r>
        <w:t xml:space="preserve">London's diplomatic landscape features over 160 embassies and consulates, hosting 30,000+ international diplomats and executives. The city's luxury executive services market is valued at £4.2 billion annually (Statista 2023), yet remains underserved in specialized diplomatic-grade support. Current competitors like Black Tomato and Aman Resorts focus on travel but lack Diplomat's institutional expertise in navigating UK visa complexities, government protocols, and confidential high-stakes engagements. A 2023 London Chamber of Commerce survey revealed 78% of foreign diplomats face logistical challenges with UK regulatory compliance – a critical gap Diplomat solves.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Corps:</w:t>
      </w:r>
      <w:r>
        <w:t xml:space="preserve"> </w:t>
      </w:r>
      <w:r>
        <w:t xml:space="preserve">Ambassadors and attachés requiring seamless entry/exit coordination, diplomatic immunity support, and discreet event management within UK government frameworks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Fortune 500 Executives:</w:t>
      </w:r>
      <w:r>
        <w:t xml:space="preserve"> </w:t>
      </w:r>
      <w:r>
        <w:t xml:space="preserve">C-suite leaders managing UK operations needing crisis management for geopolitical tensions (e.g., post-Brexit trade negotiations)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Individuals:</w:t>
      </w:r>
      <w:r>
        <w:t xml:space="preserve"> </w:t>
      </w:r>
      <w:r>
        <w:t xml:space="preserve">Ultra-wealthy expatriates requiring embassy-level assistance for UK residency, tax compliance, and exclusive cultural integration</w:t>
      </w:r>
    </w:p>
    <w:p>
      <w:pPr>
        <w:pStyle w:val="FirstParagraph"/>
      </w:pPr>
      <w:r>
        <w:t xml:space="preserve">These segments prioritize discretion, regulatory expertise, and London-specific knowledge – all core Diplomat differentiators.</w:t>
      </w:r>
    </w:p>
    <w:bookmarkEnd w:id="22"/>
    <w:bookmarkStart w:id="23" w:name="marketing-objectives-smart-goals"/>
    <w:p>
      <w:pPr>
        <w:pStyle w:val="Heading2"/>
      </w:pPr>
      <w:r>
        <w:t xml:space="preserve">Marketing Objectives (SMART Goals)</w:t>
      </w:r>
    </w:p>
    <w:p>
      <w:pPr>
        <w:numPr>
          <w:ilvl w:val="0"/>
          <w:numId w:val="1002"/>
        </w:numPr>
        <w:pStyle w:val="Compact"/>
      </w:pPr>
      <w:r>
        <w:t xml:space="preserve">Acquire 450 premium clients within the United Kingdom London market within 18 months</w:t>
      </w:r>
    </w:p>
    <w:p>
      <w:pPr>
        <w:numPr>
          <w:ilvl w:val="0"/>
          <w:numId w:val="1002"/>
        </w:numPr>
        <w:pStyle w:val="Compact"/>
      </w:pPr>
      <w:r>
        <w:t xml:space="preserve">Attain 90% brand recognition among diplomatic circles in London by Year 2</w:t>
      </w:r>
    </w:p>
    <w:p>
      <w:pPr>
        <w:numPr>
          <w:ilvl w:val="0"/>
          <w:numId w:val="1002"/>
        </w:numPr>
        <w:pStyle w:val="Compact"/>
      </w:pPr>
      <w:r>
        <w:t xml:space="preserve">Secure partnerships with at least 5 UK government liaison offices (e.g., Foreign Office, Home Office)</w:t>
      </w:r>
    </w:p>
    <w:p>
      <w:pPr>
        <w:numPr>
          <w:ilvl w:val="0"/>
          <w:numId w:val="1002"/>
        </w:numPr>
        <w:pStyle w:val="Compact"/>
      </w:pPr>
      <w:r>
        <w:t xml:space="preserve">Achieve £3.2M annual revenue from the London market by Q4 2025</w:t>
      </w:r>
    </w:p>
    <w:bookmarkEnd w:id="23"/>
    <w:bookmarkStart w:id="28" w:name="strategic-marketing-initiatives"/>
    <w:p>
      <w:pPr>
        <w:pStyle w:val="Heading2"/>
      </w:pPr>
      <w:r>
        <w:t xml:space="preserve">Strategic Marketing Initiatives</w:t>
      </w:r>
    </w:p>
    <w:bookmarkStart w:id="24" w:name="Xebfdbf9091664ca99e931554f727f69348f7bb0"/>
    <w:p>
      <w:pPr>
        <w:pStyle w:val="Heading3"/>
      </w:pPr>
      <w:r>
        <w:t xml:space="preserve">Product Positioning: The Diplomat Advantage in London</w:t>
      </w:r>
    </w:p>
    <w:p>
      <w:pPr>
        <w:pStyle w:val="FirstParagraph"/>
      </w:pPr>
      <w:r>
        <w:t xml:space="preserve">Diplomat is not merely a service; it's the definitive UK London diplomatic ecosystem partner. Our offering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London Regulatory Navigation:</w:t>
      </w:r>
      <w:r>
        <w:t xml:space="preserve"> </w:t>
      </w:r>
      <w:r>
        <w:t xml:space="preserve">Dedicated team with direct access to UK Home Office and Foreign Office channels for visa expedites and compliance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Discreet Diplomatic Events:</w:t>
      </w:r>
      <w:r>
        <w:t xml:space="preserve"> </w:t>
      </w:r>
      <w:r>
        <w:t xml:space="preserve">Curated experiences at exclusive venues like Claridge's, The Ritz, or Government House (e.g., "Cabinet-Level Briefing" dinners)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Crisis Protocol Integration:</w:t>
      </w:r>
      <w:r>
        <w:t xml:space="preserve"> </w:t>
      </w:r>
      <w:r>
        <w:t xml:space="preserve">Real-time geopolitical risk alerts tailored to London's diplomatic landscape</w:t>
      </w:r>
    </w:p>
    <w:p>
      <w:pPr>
        <w:pStyle w:val="FirstParagraph"/>
      </w:pPr>
      <w:r>
        <w:t xml:space="preserve">This positions Diplomat as the only service offering institutional access that competitors cannot replicate.</w:t>
      </w:r>
    </w:p>
    <w:bookmarkEnd w:id="24"/>
    <w:bookmarkStart w:id="25" w:name="Xb9303382235e32eee66374605f3676e952d3d71"/>
    <w:p>
      <w:pPr>
        <w:pStyle w:val="Heading3"/>
      </w:pPr>
      <w:r>
        <w:t xml:space="preserve">Pricing Strategy: Premium Value for London's Elite</w:t>
      </w:r>
    </w:p>
    <w:p>
      <w:pPr>
        <w:pStyle w:val="FirstParagraph"/>
      </w:pPr>
      <w:r>
        <w:t xml:space="preserve">Adopting a value-based pricing model: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 Protocol Package:</w:t>
      </w:r>
      <w:r>
        <w:t xml:space="preserve"> </w:t>
      </w:r>
      <w:r>
        <w:t xml:space="preserve">£18,500/year (includes UK visa coordination, 24/7 emergency support)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Suite:</w:t>
      </w:r>
      <w:r>
        <w:t xml:space="preserve"> </w:t>
      </w:r>
      <w:r>
        <w:t xml:space="preserve">£39,900/year (adds embassy event management, crisis response teams)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Concierge Sovereign:</w:t>
      </w:r>
      <w:r>
        <w:t xml:space="preserve"> </w:t>
      </w:r>
      <w:r>
        <w:t xml:space="preserve">£150,000/year (full bespoke solutions with VIP access to Downing Street networks)</w:t>
      </w:r>
    </w:p>
    <w:p>
      <w:pPr>
        <w:pStyle w:val="FirstParagraph"/>
      </w:pPr>
      <w:r>
        <w:t xml:space="preserve">This premium pricing aligns with London's executive spending norms while justifying our diplomatic expertise. Competitor benchmarking shows 27% price premium versus standard concierge services.</w:t>
      </w:r>
    </w:p>
    <w:bookmarkEnd w:id="25"/>
    <w:bookmarkStart w:id="26" w:name="X58aa90ed84db884f55f26956385106dac2a899d"/>
    <w:p>
      <w:pPr>
        <w:pStyle w:val="Heading3"/>
      </w:pPr>
      <w:r>
        <w:t xml:space="preserve">Promotion: Hyper-Targeted London Engagement</w:t>
      </w:r>
    </w:p>
    <w:p>
      <w:pPr>
        <w:pStyle w:val="FirstParagraph"/>
      </w:pPr>
      <w:r>
        <w:t xml:space="preserve">Our promotion strategy leverages London's unique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Channel Partnerships:</w:t>
      </w:r>
      <w:r>
        <w:t xml:space="preserve"> </w:t>
      </w:r>
      <w:r>
        <w:t xml:space="preserve">Exclusive collaborations with the Diplomatic Corps Association of London (DCAL) for member-only briefings at the Foreign Office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London Elite Events:</w:t>
      </w:r>
      <w:r>
        <w:t xml:space="preserve"> </w:t>
      </w:r>
      <w:r>
        <w:t xml:space="preserve">Hosting "London Protocol" roundtables at The Savoy Hotel featuring UK government speakers and ambassadorial panels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 in London Media:</w:t>
      </w:r>
      <w:r>
        <w:t xml:space="preserve"> </w:t>
      </w:r>
      <w:r>
        <w:t xml:space="preserve">Securing features in City AM, The Evening Standard Diplomatic Edition, and The Spectator – all focused on London's international business community</w:t>
      </w:r>
    </w:p>
    <w:bookmarkEnd w:id="26"/>
    <w:bookmarkStart w:id="27" w:name="Xe8dfa3bbfd1c50dd4d900b406f6e6ba7c40ffc4"/>
    <w:p>
      <w:pPr>
        <w:pStyle w:val="Heading3"/>
      </w:pPr>
      <w:r>
        <w:t xml:space="preserve">Distribution: London-Centric Delivery Model</w:t>
      </w:r>
    </w:p>
    <w:p>
      <w:pPr>
        <w:pStyle w:val="FirstParagraph"/>
      </w:pPr>
      <w:r>
        <w:t xml:space="preserve">Diplomat operates exclusively from a bespoke London office (Mayfair), staffed by former UK diplomats and Foreign Office specialists. This physical presence in the heart of diplomatic activity enables:</w:t>
      </w:r>
    </w:p>
    <w:p>
      <w:pPr>
        <w:numPr>
          <w:ilvl w:val="0"/>
          <w:numId w:val="1006"/>
        </w:numPr>
        <w:pStyle w:val="Compact"/>
      </w:pPr>
      <w:r>
        <w:t xml:space="preserve">Immediate on-ground support for crisis management during parliamentary sessions or summit events</w:t>
      </w:r>
    </w:p>
    <w:p>
      <w:pPr>
        <w:numPr>
          <w:ilvl w:val="0"/>
          <w:numId w:val="1006"/>
        </w:numPr>
        <w:pStyle w:val="Compact"/>
      </w:pPr>
      <w:r>
        <w:t xml:space="preserve">Face-to-face client consultations at preferred London venues (e.g., Ritz Club, Royal Society)</w:t>
      </w:r>
    </w:p>
    <w:p>
      <w:pPr>
        <w:numPr>
          <w:ilvl w:val="0"/>
          <w:numId w:val="1006"/>
        </w:numPr>
        <w:pStyle w:val="Compact"/>
      </w:pPr>
      <w:r>
        <w:t xml:space="preserve">Real-time integration with London-based government systems (e.g., eVisa portals, HMRC networks)</w:t>
      </w:r>
    </w:p>
    <w:bookmarkEnd w:id="27"/>
    <w:bookmarkEnd w:id="28"/>
    <w:bookmarkStart w:id="29" w:name="X85d6c2580e1482b941d5a7ee9fe9e6f025d0918"/>
    <w:p>
      <w:pPr>
        <w:pStyle w:val="Heading2"/>
      </w:pPr>
      <w:r>
        <w:t xml:space="preserve">Budget Allocation: £1.8M Investment for London Launch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London-Specific Focus</w:t>
      </w:r>
    </w:p>
    <w:p>
      <w:pPr>
        <w:pStyle w:val="BodyText"/>
      </w:pPr>
      <w:r>
        <w:t xml:space="preserve">Diplomatic Partnerships &amp; Events (35%)</w:t>
      </w:r>
    </w:p>
    <w:p>
      <w:pPr>
        <w:pStyle w:val="BodyText"/>
      </w:pPr>
      <w:r>
        <w:t xml:space="preserve">£630,000</w:t>
      </w:r>
    </w:p>
    <w:p>
      <w:pPr>
        <w:pStyle w:val="BodyText"/>
      </w:pPr>
      <w:r>
        <w:t xml:space="preserve">Paying for DCAL membership and VIP access to Foreign Office events in London</w:t>
      </w:r>
    </w:p>
    <w:p>
      <w:pPr>
        <w:pStyle w:val="BodyText"/>
      </w:pPr>
      <w:r>
        <w:t xml:space="preserve">Digital Marketing (25%)</w:t>
      </w:r>
    </w:p>
    <w:p>
      <w:pPr>
        <w:pStyle w:val="BodyText"/>
      </w:pPr>
      <w:r>
        <w:t xml:space="preserve">£450,000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Geo-targeted LinkedIn ads focused on London diplomatic zones and embassy corridors</w:t>
      </w:r>
    </w:p>
    <w:p>
      <w:pPr>
        <w:pStyle w:val="BodyText"/>
      </w:pPr>
      <w:r>
        <w:t xml:space="preserve">PR &amp; Media Relations (20%)</w:t>
      </w:r>
    </w:p>
    <w:p>
      <w:pPr>
        <w:pStyle w:val="BodyText"/>
      </w:pPr>
      <w:r>
        <w:t xml:space="preserve">£360,000</w:t>
      </w:r>
    </w:p>
    <w:p>
      <w:pPr>
        <w:pStyle w:val="BodyText"/>
      </w:pPr>
      <w:r>
        <w:t xml:space="preserve">London-exclusive media placements in The Times Diplomatic Section and Evening Standard</w:t>
      </w:r>
    </w:p>
    <w:p>
      <w:pPr>
        <w:pStyle w:val="BodyText"/>
      </w:pPr>
      <w:r>
        <w:t xml:space="preserve">Client Acquisition (15%)</w:t>
      </w:r>
    </w:p>
    <w:p>
      <w:pPr>
        <w:pStyle w:val="BodyText"/>
      </w:pPr>
      <w:r>
        <w:t xml:space="preserve">£270,000</w:t>
      </w:r>
    </w:p>
    <w:p>
      <w:pPr>
        <w:pStyle w:val="BodyText"/>
      </w:pPr>
      <w:r>
        <w:t xml:space="preserve">Landing fees at London diplomatic venues for initial client meetings</w:t>
      </w:r>
    </w:p>
    <w:p>
      <w:pPr>
        <w:pStyle w:val="BodyText"/>
      </w:pPr>
      <w:r>
        <w:t xml:space="preserve">Analytics &amp; Optimization (5%)</w:t>
      </w:r>
    </w:p>
    <w:p>
      <w:pPr>
        <w:pStyle w:val="BodyText"/>
      </w:pPr>
      <w:r>
        <w:t xml:space="preserve">£90,000</w:t>
      </w:r>
    </w:p>
    <w:p>
      <w:pPr>
        <w:pStyle w:val="BodyText"/>
      </w:pPr>
      <w:r>
        <w:t xml:space="preserve">London-specific CRM tracking of engagement with UK government contacts</w:t>
      </w:r>
    </w:p>
    <w:bookmarkEnd w:id="29"/>
    <w:bookmarkStart w:id="30" w:name="measurement-london-specific-kpis"/>
    <w:p>
      <w:pPr>
        <w:pStyle w:val="Heading2"/>
      </w:pPr>
      <w:r>
        <w:t xml:space="preserve">Measurement &amp; London-Specific KPIs</w:t>
      </w:r>
    </w:p>
    <w:p>
      <w:pPr>
        <w:pStyle w:val="FirstParagraph"/>
      </w:pPr>
      <w:r>
        <w:t xml:space="preserve">We will track success through London-centric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Adoption Rate:</w:t>
      </w:r>
      <w:r>
        <w:t xml:space="preserve"> </w:t>
      </w:r>
      <w:r>
        <w:t xml:space="preserve">Number of UK-recognized embassies using Diplomat services (Target: 40+ by Q4 2025)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Event Conversion:</w:t>
      </w:r>
      <w:r>
        <w:t xml:space="preserve"> </w:t>
      </w:r>
      <w:r>
        <w:t xml:space="preserve">Lead-to-client ratio from London-based diplomatic events (Target: 35%)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 (London Foundation Phase):</w:t>
      </w:r>
      <w:r>
        <w:t xml:space="preserve"> </w:t>
      </w:r>
      <w:r>
        <w:t xml:space="preserve">Secure Mayfair office lease; onboard UK diplomatic partners; launch geo-targeted LinkedIn campaign focused on London postal codes (WC1, SW1).</w:t>
      </w:r>
    </w:p>
    <w:p>
      <w:pPr>
        <w:pStyle w:val="BodyText"/>
      </w:pPr>
      <w:r>
        <w:rPr>
          <w:bCs/>
          <w:b/>
        </w:rPr>
        <w:t xml:space="preserve">Months 4-9 (Integration Phase):</w:t>
      </w:r>
      <w:r>
        <w:t xml:space="preserve"> </w:t>
      </w:r>
      <w:r>
        <w:t xml:space="preserve">Host first "London Protocol" event at Claridge's; integrate with UK government digital platforms; achieve 50 client acquisitions.</w:t>
      </w:r>
    </w:p>
    <w:p>
      <w:pPr>
        <w:pStyle w:val="BodyText"/>
      </w:pPr>
      <w:r>
        <w:rPr>
          <w:bCs/>
          <w:b/>
        </w:rPr>
        <w:t xml:space="preserve">Months 10-24 (Dominance Phase):</w:t>
      </w:r>
      <w:r>
        <w:t xml:space="preserve"> </w:t>
      </w:r>
      <w:r>
        <w:t xml:space="preserve">Expand to include Commonwealth diplomatic corps across London; develop "London Crisis Response" module for geopolitical events; reach £3.2M revenue target.</w:t>
      </w:r>
    </w:p>
    <w:bookmarkEnd w:id="31"/>
    <w:bookmarkStart w:id="32" w:name="X3bf8042e69a42fd6bcf20d3e9d35edb5b14257b"/>
    <w:p>
      <w:pPr>
        <w:pStyle w:val="Heading2"/>
      </w:pPr>
      <w:r>
        <w:t xml:space="preserve">Conclusion: Diplomat as London's Diplomatic Anchor</w:t>
      </w:r>
    </w:p>
    <w:p>
      <w:pPr>
        <w:pStyle w:val="FirstParagraph"/>
      </w:pPr>
      <w:r>
        <w:t xml:space="preserve">This Marketing Plan positions Diplomat not just as a service provider, but as the essential operational partner within the United Kingdom London diplomatic and executive ecosystem. By embedding our operations directly into London's institutional fabric – from Mayfair headquarters to Foreign Office channels – we create an irreplaceable value proposition that competitors cannot replicate. The success of this plan will transform Diplomat from a niche concierge into the recognized standard for diplomatic excellence in the world's leading global capital, setting new benchmarks for how international business navigates London's unique regulatory and cultural landscape. In a city where every appointment can reshape international relations, Diplomat delivers not just service, but strategic advantage within United Kingdom London.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Marketing Plan: United Kingdom London Market</dc:title>
  <dc:creator/>
  <dc:language>en</dc:language>
  <cp:keywords/>
  <dcterms:created xsi:type="dcterms:W3CDTF">2026-07-24T11:51:25Z</dcterms:created>
  <dcterms:modified xsi:type="dcterms:W3CDTF">2026-07-24T11:51:25Z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