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Hotels:</w:t>
      </w:r>
      <w:r>
        <w:t xml:space="preserve"> </w:t>
      </w:r>
      <w:r>
        <w:t xml:space="preserve">United</w:t>
      </w:r>
      <w:r>
        <w:t xml:space="preserve"> </w:t>
      </w:r>
      <w:r>
        <w:t xml:space="preserve">Kingdom</w:t>
      </w:r>
      <w:r>
        <w:t xml:space="preserve"> </w:t>
      </w:r>
      <w:r>
        <w:t xml:space="preserve">Manchester</w:t>
      </w:r>
    </w:p>
    <w:bookmarkStart w:id="33" w:name="X41d312b2945c31b9a4abbe7f8097fce11436162"/>
    <w:p>
      <w:pPr>
        <w:pStyle w:val="Heading1"/>
      </w:pPr>
      <w:r>
        <w:t xml:space="preserve">Comprehensive Marketing Plan for Diplomat Hotels: Establishing Premier Presence in United Kingdom Manchester</w:t>
      </w:r>
    </w:p>
    <w:bookmarkStart w:id="20" w:name="executive-summary"/>
    <w:p>
      <w:pPr>
        <w:pStyle w:val="Heading2"/>
      </w:pPr>
      <w:r>
        <w:t xml:space="preserve">Executive Summary</w:t>
      </w:r>
    </w:p>
    <w:p>
      <w:pPr>
        <w:pStyle w:val="FirstParagraph"/>
      </w:pPr>
      <w:r>
        <w:t xml:space="preserve">This strategic Marketing Plan outlines the entry and growth roadmap for Diplomat Hotels into the competitive hospitality market of Manchester, United Kingdom. As a luxury hotel brand renowned for exceptional service and diplomatic-era elegance, Diplomat positions itself to capture high-value travelers seeking sophisticated urban experiences in Greater Manchester. This plan details targeted market entry strategies specifically designed for Manchester's unique business, cultural, and tourism landscape within the broader context of the United Kingdom.</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represents a dynamic economic hub within the United Kingdom, attracting 14.5 million annual visitors (VisitBritain 2023) and hosting major events like UEFA Champions League finals and Manchester Film Festival. The city's hospitality market shows strong growth potential, particularly in the luxury segment where demand exceeds supply by 18% (UK Hospitality Report, Q3 2023). Key competitors include The Lowry Hotel and The Principal Manchester, but none offer Diplomat's signature blend of historical sophistication and modern amenities tailored for global professionals. Crucially, Manchester's status as a UNESCO City of Music and its burgeoning tech sector creates ideal alignment with Diplomat's target audience.</w:t>
      </w:r>
    </w:p>
    <w:bookmarkEnd w:id="21"/>
    <w:bookmarkStart w:id="22" w:name="target-audience-segmentation"/>
    <w:p>
      <w:pPr>
        <w:pStyle w:val="Heading2"/>
      </w:pPr>
      <w:r>
        <w:t xml:space="preserve">Target Audience Segmentation</w:t>
      </w:r>
    </w:p>
    <w:p>
      <w:pPr>
        <w:pStyle w:val="FirstParagraph"/>
      </w:pPr>
      <w:r>
        <w:t xml:space="preserve">Our primary focus targets two high-value segments within United Kingdom Manchester:</w:t>
      </w:r>
    </w:p>
    <w:p>
      <w:pPr>
        <w:numPr>
          <w:ilvl w:val="0"/>
          <w:numId w:val="1001"/>
        </w:numPr>
        <w:pStyle w:val="Compact"/>
      </w:pPr>
      <w:r>
        <w:rPr>
          <w:bCs/>
          <w:b/>
        </w:rPr>
        <w:t xml:space="preserve">Corporate Travelers (60%):</w:t>
      </w:r>
      <w:r>
        <w:t xml:space="preserve"> </w:t>
      </w:r>
      <w:r>
        <w:t xml:space="preserve">Executives from Manchester-based FTSE 100 firms (e.g., Unilever, BBC) and international businesses relocating to Greater Manchester's tech corridor. They seek privacy, business-ready suites, and seamless integration with city infrastructure.</w:t>
      </w:r>
    </w:p>
    <w:p>
      <w:pPr>
        <w:numPr>
          <w:ilvl w:val="0"/>
          <w:numId w:val="1001"/>
        </w:numPr>
        <w:pStyle w:val="Compact"/>
      </w:pPr>
      <w:r>
        <w:rPr>
          <w:bCs/>
          <w:b/>
        </w:rPr>
        <w:t xml:space="preserve">Cultural &amp; Luxury Travelers (40%):</w:t>
      </w:r>
      <w:r>
        <w:t xml:space="preserve"> </w:t>
      </w:r>
      <w:r>
        <w:t xml:space="preserve">High-net-worth individuals attending Manchester arts events (e.g., Royal Exchange Theatre), sporting events (Etihad Stadium), or seeking bespoke experiences. They prioritize heritage aesthetics, personalized service, and exclusive access.</w:t>
      </w:r>
    </w:p>
    <w:p>
      <w:pPr>
        <w:pStyle w:val="FirstParagraph"/>
      </w:pPr>
      <w:r>
        <w:t xml:space="preserve">This segmentation directly responds to Manchester's dual identity as both a business capital and cultural epicenter—ensuring Diplomat's positioning resonates with the city's unique character.</w:t>
      </w:r>
    </w:p>
    <w:bookmarkEnd w:id="22"/>
    <w:bookmarkStart w:id="23" w:name="X597399295e71905f4e642ce25c70b629591d9ed"/>
    <w:p>
      <w:pPr>
        <w:pStyle w:val="Heading2"/>
      </w:pPr>
      <w:r>
        <w:t xml:space="preserve">Marketing Objectives for United Kingdom Manchester</w:t>
      </w:r>
    </w:p>
    <w:p>
      <w:pPr>
        <w:pStyle w:val="FirstParagraph"/>
      </w:pPr>
      <w:r>
        <w:t xml:space="preserve">Within 18 months, Diplomat aims to achieve:</w:t>
      </w:r>
    </w:p>
    <w:p>
      <w:pPr>
        <w:numPr>
          <w:ilvl w:val="0"/>
          <w:numId w:val="1002"/>
        </w:numPr>
        <w:pStyle w:val="Compact"/>
      </w:pPr>
      <w:r>
        <w:t xml:space="preserve">Secure 35% market share in Manchester's luxury hotel segment (currently dominated by 3-4 competitors).</w:t>
      </w:r>
    </w:p>
    <w:p>
      <w:pPr>
        <w:numPr>
          <w:ilvl w:val="0"/>
          <w:numId w:val="1002"/>
        </w:numPr>
        <w:pStyle w:val="Compact"/>
      </w:pPr>
      <w:r>
        <w:t xml:space="preserve">Achieve 85% brand awareness among corporate decision-makers in Manchester's top 200 companies.</w:t>
      </w:r>
    </w:p>
    <w:p>
      <w:pPr>
        <w:numPr>
          <w:ilvl w:val="0"/>
          <w:numId w:val="1002"/>
        </w:numPr>
        <w:pStyle w:val="Compact"/>
      </w:pPr>
      <w:r>
        <w:t xml:space="preserve">Attain an average occupancy rate of 75% during peak seasons (September–June) and 65% off-season.</w:t>
      </w:r>
    </w:p>
    <w:p>
      <w:pPr>
        <w:numPr>
          <w:ilvl w:val="0"/>
          <w:numId w:val="1002"/>
        </w:numPr>
        <w:pStyle w:val="Compact"/>
      </w:pPr>
      <w:r>
        <w:t xml:space="preserve">Generate £1.2M in direct revenue from premium packages within Year 1.</w:t>
      </w:r>
    </w:p>
    <w:bookmarkEnd w:id="23"/>
    <w:bookmarkStart w:id="28" w:name="core-marketing-strategies-tactics"/>
    <w:p>
      <w:pPr>
        <w:pStyle w:val="Heading2"/>
      </w:pPr>
      <w:r>
        <w:t xml:space="preserve">Core Marketing Strategies &amp; Tactics</w:t>
      </w:r>
    </w:p>
    <w:p>
      <w:pPr>
        <w:pStyle w:val="FirstParagraph"/>
      </w:pPr>
      <w:r>
        <w:rPr>
          <w:bCs/>
          <w:b/>
        </w:rPr>
        <w:t xml:space="preserve">Diplomat's Unique Value Proposition:</w:t>
      </w:r>
      <w:r>
        <w:t xml:space="preserve"> </w:t>
      </w:r>
      <w:r>
        <w:t xml:space="preserve">"Where Diplomacy Meets Destination: Unparalleled Service in Manchester's Heart." This concept leverages our brand heritage while anchoring to Manchester's identity.</w:t>
      </w:r>
    </w:p>
    <w:bookmarkStart w:id="24" w:name="hyper-localized-brand-positioning"/>
    <w:p>
      <w:pPr>
        <w:pStyle w:val="Heading3"/>
      </w:pPr>
      <w:r>
        <w:t xml:space="preserve">1. Hyper-Localized Brand Positioning</w:t>
      </w:r>
    </w:p>
    <w:p>
      <w:pPr>
        <w:pStyle w:val="FirstParagraph"/>
      </w:pPr>
      <w:r>
        <w:t xml:space="preserve">We will integrate Manchester's cultural DNA into every touchpoint. The Diplomat Manchester lobby features rotating exhibits of local artists (e.g., Mancunian textile designs), and our "City Ambassador" program partners with iconic venues like the Palace Theatre for exclusive previews. Social media campaigns will showcase #MyManchesterDiplomat stories featuring locals, not just tourists—directly appealing to Manchester's community pride.</w:t>
      </w:r>
    </w:p>
    <w:bookmarkEnd w:id="24"/>
    <w:bookmarkStart w:id="25" w:name="Xacde642a6a6baf176f048ac950df6cce634856e"/>
    <w:p>
      <w:pPr>
        <w:pStyle w:val="Heading3"/>
      </w:pPr>
      <w:r>
        <w:t xml:space="preserve">2. Strategic Partnerships in United Kingdom Manchester</w:t>
      </w:r>
    </w:p>
    <w:p>
      <w:pPr>
        <w:pStyle w:val="FirstParagraph"/>
      </w:pPr>
      <w:r>
        <w:t xml:space="preserve">Key alliances include:</w:t>
      </w:r>
    </w:p>
    <w:p>
      <w:pPr>
        <w:numPr>
          <w:ilvl w:val="0"/>
          <w:numId w:val="1003"/>
        </w:numPr>
        <w:pStyle w:val="Compact"/>
      </w:pPr>
      <w:r>
        <w:rPr>
          <w:iCs/>
          <w:i/>
        </w:rPr>
        <w:t xml:space="preserve">Manchester City Football Club:</w:t>
      </w:r>
      <w:r>
        <w:t xml:space="preserve"> </w:t>
      </w:r>
      <w:r>
        <w:t xml:space="preserve">Official hospitality partner for matches, offering Diplomat-branded premium lounges at Etihad Stadium.</w:t>
      </w:r>
    </w:p>
    <w:p>
      <w:pPr>
        <w:numPr>
          <w:ilvl w:val="0"/>
          <w:numId w:val="1003"/>
        </w:numPr>
        <w:pStyle w:val="Compact"/>
      </w:pPr>
      <w:r>
        <w:rPr>
          <w:iCs/>
          <w:i/>
        </w:rPr>
        <w:t xml:space="preserve">Mancunian Tech Hub:</w:t>
      </w:r>
      <w:r>
        <w:t xml:space="preserve"> </w:t>
      </w:r>
      <w:r>
        <w:t xml:space="preserve">Co-branded corporate retreat packages for startups in MediaCityUK, including pitch sessions in our boardroom suite.</w:t>
      </w:r>
    </w:p>
    <w:p>
      <w:pPr>
        <w:numPr>
          <w:ilvl w:val="0"/>
          <w:numId w:val="1003"/>
        </w:numPr>
        <w:pStyle w:val="Compact"/>
      </w:pPr>
      <w:r>
        <w:rPr>
          <w:iCs/>
          <w:i/>
        </w:rPr>
        <w:t xml:space="preserve">Greater Manchester Chamber of Commerce:</w:t>
      </w:r>
      <w:r>
        <w:t xml:space="preserve"> </w:t>
      </w:r>
      <w:r>
        <w:t xml:space="preserve">Exclusive membership benefits for corporate clients, including access to executive networking events at Diplomat Manchester.</w:t>
      </w:r>
    </w:p>
    <w:bookmarkEnd w:id="25"/>
    <w:bookmarkStart w:id="26" w:name="digital-experiential-launch-campaign"/>
    <w:p>
      <w:pPr>
        <w:pStyle w:val="Heading3"/>
      </w:pPr>
      <w:r>
        <w:t xml:space="preserve">3. Digital &amp; Experiential Launch Campaign</w:t>
      </w:r>
    </w:p>
    <w:p>
      <w:pPr>
        <w:pStyle w:val="FirstParagraph"/>
      </w:pPr>
      <w:r>
        <w:t xml:space="preserve">The "Manchester Reimagined" campaign launches with a pop-up experience in Albert Square (Manchesters' historic heart). Guests receive personalized itineraries co-created with local experts: "A Diplomat Guide to Secret Manchester." This targets both digital engagement (geo-fenced Instagram ads targeting Manchester zip codes) and physical immersion. We'll also leverage LinkedIn for B2B outreach to corporate travel managers in Greater Manchester.</w:t>
      </w:r>
    </w:p>
    <w:bookmarkEnd w:id="26"/>
    <w:bookmarkStart w:id="27" w:name="loyalty-program-integration"/>
    <w:p>
      <w:pPr>
        <w:pStyle w:val="Heading3"/>
      </w:pPr>
      <w:r>
        <w:t xml:space="preserve">4. Loyalty Program Integration</w:t>
      </w:r>
    </w:p>
    <w:p>
      <w:pPr>
        <w:pStyle w:val="FirstParagraph"/>
      </w:pPr>
      <w:r>
        <w:t xml:space="preserve">Our Diplomat Elite program will offer tiered rewards specifically for Manchester stays: "Mancunian Miles" redeemable for local experiences (e.g., private access to the John Rylands Library, chef-led food tours). This embeds Diplomat into Manchester's lifestyle ecosystem, encouraging repeat visits.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&amp; Social Media (Manchester-focused)</w:t>
      </w:r>
    </w:p>
    <w:p>
      <w:pPr>
        <w:pStyle w:val="BodyText"/>
      </w:pPr>
      <w:r>
        <w:t xml:space="preserve">35%</w:t>
      </w:r>
    </w:p>
    <w:p>
      <w:pPr>
        <w:pStyle w:val="BodyText"/>
      </w:pPr>
      <w:r>
        <w:t xml:space="preserve">Geo-targeted ads, influencer collabs with local tastemakers, SEO for "luxury Manchester hotel"</w:t>
      </w:r>
    </w:p>
    <w:p>
      <w:pPr>
        <w:pStyle w:val="BodyText"/>
      </w:pPr>
      <w:r>
        <w:t xml:space="preserve">Strategic Partnerships</w:t>
      </w:r>
    </w:p>
    <w:p>
      <w:pPr>
        <w:pStyle w:val="BodyText"/>
      </w:pPr>
      <w:r>
        <w:t xml:space="preserve">25%</w:t>
      </w:r>
    </w:p>
    <w:p>
      <w:pPr>
        <w:pStyle w:val="BodyText"/>
      </w:pPr>
      <w:r>
        <w:t xml:space="preserve">Campaign co-production costs with MCF, MediaCityUK</w:t>
      </w:r>
    </w:p>
    <w:p>
      <w:pPr>
        <w:pStyle w:val="BodyText"/>
      </w:pPr>
      <w:r>
        <w:t xml:space="preserve">Promotional Events (Manchester Launch)</w:t>
      </w:r>
    </w:p>
    <w:p>
      <w:pPr>
        <w:pStyle w:val="BodyText"/>
      </w:pPr>
      <w:r>
        <w:t xml:space="preserve">20%</w:t>
      </w:r>
    </w:p>
    <w:p>
      <w:pPr>
        <w:pStyle w:val="BodyText"/>
      </w:pPr>
      <w:r>
        <w:t xml:space="preserve">Total: £1.5M (Year 1)</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partnership finalization with Manchester City FC and Greater Manchester Chamber of Commerce.</w:t>
      </w:r>
    </w:p>
    <w:p>
      <w:pPr>
        <w:pStyle w:val="BodyText"/>
      </w:pPr>
      <w:r>
        <w:rPr>
          <w:bCs/>
          <w:b/>
        </w:rPr>
        <w:t xml:space="preserve">Months 4–6:</w:t>
      </w:r>
      <w:r>
        <w:t xml:space="preserve"> </w:t>
      </w:r>
      <w:r>
        <w:t xml:space="preserve">"Manchester Reimagined" pop-up campaign launch, Diplomat Elite program rollout.</w:t>
      </w:r>
    </w:p>
    <w:p>
      <w:pPr>
        <w:pStyle w:val="BodyText"/>
      </w:pPr>
      <w:r>
        <w:rPr>
          <w:bCs/>
          <w:b/>
        </w:rPr>
        <w:t xml:space="preserve">Months 7–12:</w:t>
      </w:r>
      <w:r>
        <w:t xml:space="preserve"> </w:t>
      </w:r>
      <w:r>
        <w:t xml:space="preserve">Full integration of local partnerships, performance analysis and optimization. Targeting key events: Manchester Fashion Week (October) and Christmas corporate season (December).</w:t>
      </w:r>
    </w:p>
    <w:bookmarkEnd w:id="30"/>
    <w:bookmarkStart w:id="31" w:name="evaluation-metrics"/>
    <w:p>
      <w:pPr>
        <w:pStyle w:val="Heading2"/>
      </w:pPr>
      <w:r>
        <w:t xml:space="preserve">Evaluation Metrics</w:t>
      </w:r>
    </w:p>
    <w:p>
      <w:pPr>
        <w:pStyle w:val="FirstParagraph"/>
      </w:pPr>
      <w:r>
        <w:t xml:space="preserve">We measure success through KPIs aligned with our United Kingdom Manchester objectives:</w:t>
      </w:r>
    </w:p>
    <w:p>
      <w:pPr>
        <w:numPr>
          <w:ilvl w:val="0"/>
          <w:numId w:val="1004"/>
        </w:numPr>
        <w:pStyle w:val="Compact"/>
      </w:pPr>
      <w:r>
        <w:rPr>
          <w:iCs/>
          <w:i/>
        </w:rPr>
        <w:t xml:space="preserve">Brand Awareness:</w:t>
      </w:r>
      <w:r>
        <w:t xml:space="preserve"> </w:t>
      </w:r>
      <w:r>
        <w:t xml:space="preserve">Monthly social media sentiment analysis via Brandwatch, tracking #MyManchesterDiplomat mentions.</w:t>
      </w:r>
    </w:p>
    <w:p>
      <w:pPr>
        <w:numPr>
          <w:ilvl w:val="0"/>
          <w:numId w:val="1004"/>
        </w:numPr>
        <w:pStyle w:val="Compact"/>
      </w:pPr>
      <w:r>
        <w:rPr>
          <w:iCs/>
          <w:i/>
        </w:rPr>
        <w:t xml:space="preserve">Market Share:</w:t>
      </w:r>
      <w:r>
        <w:t xml:space="preserve"> </w:t>
      </w:r>
      <w:r>
        <w:t xml:space="preserve">Quarterly comparison against MMR (Manchester Market Report) data.</w:t>
      </w:r>
    </w:p>
    <w:p>
      <w:pPr>
        <w:numPr>
          <w:ilvl w:val="0"/>
          <w:numId w:val="1004"/>
        </w:numPr>
        <w:pStyle w:val="Compact"/>
      </w:pPr>
      <w:r>
        <w:rPr>
          <w:iCs/>
          <w:i/>
        </w:rPr>
        <w:t xml:space="preserve">Revenue Growth:</w:t>
      </w:r>
      <w:r>
        <w:t xml:space="preserve"> </w:t>
      </w:r>
      <w:r>
        <w:t xml:space="preserve">Monthly occupancy rates tracked against Manchester market benchmarks.</w:t>
      </w:r>
    </w:p>
    <w:p>
      <w:pPr>
        <w:pStyle w:val="FirstParagraph"/>
      </w:pPr>
      <w:r>
        <w:t xml:space="preserve">All metrics are monitored through Diplomat's central CRM, with monthly reporting to the UK regional leadership team in Manchester. This ensures agility to refine tactics based on real-time performance within the United Kingdom Manchester market.</w:t>
      </w:r>
    </w:p>
    <w:bookmarkEnd w:id="31"/>
    <w:bookmarkStart w:id="32" w:name="Xc3499e904411b26388145c5c564d136b82ca8c3"/>
    <w:p>
      <w:pPr>
        <w:pStyle w:val="Heading2"/>
      </w:pPr>
      <w:r>
        <w:t xml:space="preserve">Conclusion: Diplomat’s Unshakeable Positioning</w:t>
      </w:r>
    </w:p>
    <w:p>
      <w:pPr>
        <w:pStyle w:val="FirstParagraph"/>
      </w:pPr>
      <w:r>
        <w:t xml:space="preserve">This Marketing Plan positions Diplomat not merely as a hotel, but as an indispensable cultural and business partner for Manchester. By embedding our brand into the city's DNA—through local partnerships, heritage-informed service, and hyper-targeted campaigns—we will establish Diplomat Hotels as Manchester's definitive luxury destination. The plan’s success hinges on respecting Manchester's unique identity while delivering Diplomat’s global standards of excellence. Within 18 months, this strategy will cement Diplomat as the preferred choice for discerning travelers seeking both sophistication and authentic connection in the heart of United Kingdom Manchester.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Hotels: United Kingdom Manchester</dc:title>
  <dc:creator/>
  <dc:language>en</dc:language>
  <cp:keywords/>
  <dcterms:created xsi:type="dcterms:W3CDTF">2026-07-24T05:23:35Z</dcterms:created>
  <dcterms:modified xsi:type="dcterms:W3CDTF">2026-07-24T05:23:35Z</dcterms:modified>
</cp:coreProperties>
</file>

<file path=docProps/custom.xml><?xml version="1.0" encoding="utf-8"?>
<Properties xmlns="http://schemas.openxmlformats.org/officeDocument/2006/custom-properties" xmlns:vt="http://schemas.openxmlformats.org/officeDocument/2006/docPropsVTypes"/>
</file>