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Houston</w:t>
      </w:r>
    </w:p>
    <w:bookmarkStart w:id="29" w:name="Xaf4a702a41909ec1cf19246131674579ac80be9"/>
    <w:p>
      <w:pPr>
        <w:pStyle w:val="Heading1"/>
      </w:pPr>
      <w:r>
        <w:t xml:space="preserve">Diplomat Marketing Plan for United States Houston Market</w:t>
      </w:r>
    </w:p>
    <w:bookmarkStart w:id="20" w:name="executive-summary"/>
    <w:p>
      <w:pPr>
        <w:pStyle w:val="Heading2"/>
      </w:pPr>
      <w:r>
        <w:t xml:space="preserve">Executive Summary</w:t>
      </w:r>
    </w:p>
    <w:p>
      <w:pPr>
        <w:pStyle w:val="FirstParagraph"/>
      </w:pPr>
      <w:r>
        <w:t xml:space="preserve">This comprehensive Marketing Plan outlines the strategic entry of Diplomat—a premium luxury automotive brand—into the competitive landscape of United States Houston. Designed to capture high-net-worth individuals in Texas's fourth-largest city, this plan leverages Houston's unique cultural dynamics, economic strength, and growing demand for exclusive vehicles. Diplomat will position itself as the epitome of sophisticated mobility through tailored experiences that resonate with Houston's cosmopolitan elite. This Marketing Plan targets a 15% market share among luxury vehicle buyers within three years while establishing Diplomat as synonymous with refined automotive excellence in United States Houston.</w:t>
      </w:r>
    </w:p>
    <w:bookmarkEnd w:id="20"/>
    <w:bookmarkStart w:id="21" w:name="X4d6dfd22ebe47c13cf767cd59fec64fa9ce8bb9"/>
    <w:p>
      <w:pPr>
        <w:pStyle w:val="Heading2"/>
      </w:pPr>
      <w:r>
        <w:t xml:space="preserve">Situation Analysis: Houston Market Dynamics</w:t>
      </w:r>
    </w:p>
    <w:p>
      <w:pPr>
        <w:pStyle w:val="FirstParagraph"/>
      </w:pPr>
      <w:r>
        <w:t xml:space="preserve">United States Houston presents an unparalleled opportunity for Diplomat. As the energy capital of America and a global hub for healthcare, trade, and aerospace, Houston boasts 5.3 million residents with $83 billion in annual consumer spending power—$14 billion allocated to luxury goods (U.S. Bureau of Economic Analysis). The city’s diverse population includes 25% foreign-born residents (Houston Chronicle), creating a natural affinity for globally recognized luxury brands like Diplomat. Competitor analysis reveals a gap: while Mercedes-Benz and BMW dominate, they lack Diplomat’s exclusive blend of bespoke craftsmanship and culturally attuned service. Houston's affluent neighborhoods—from River Oaks to Bellaire—demand vehicles that reflect status without overt branding, aligning perfectly with Diplomat's understated luxury ethos.</w:t>
      </w:r>
    </w:p>
    <w:bookmarkEnd w:id="21"/>
    <w:bookmarkStart w:id="22" w:name="target-audience-segmentation"/>
    <w:p>
      <w:pPr>
        <w:pStyle w:val="Heading2"/>
      </w:pPr>
      <w:r>
        <w:t xml:space="preserve">Target Audience Segmentation</w:t>
      </w:r>
    </w:p>
    <w:p>
      <w:pPr>
        <w:pStyle w:val="FirstParagraph"/>
      </w:pPr>
      <w:r>
        <w:t xml:space="preserve">Diplomat’s primary audience in United States Houston comprises three high-value segments:</w:t>
      </w:r>
    </w:p>
    <w:p>
      <w:pPr>
        <w:numPr>
          <w:ilvl w:val="0"/>
          <w:numId w:val="1001"/>
        </w:numPr>
        <w:pStyle w:val="Compact"/>
      </w:pPr>
      <w:r>
        <w:rPr>
          <w:bCs/>
          <w:b/>
        </w:rPr>
        <w:t xml:space="preserve">Energy Executives (45-60 years):</w:t>
      </w:r>
      <w:r>
        <w:t xml:space="preserve"> </w:t>
      </w:r>
      <w:r>
        <w:t xml:space="preserve">1,800+ executives at ExxonMobil, Chevron, and Halliburton who prioritize reliability for long commutes between Houston’s energy district and suburban estates.</w:t>
      </w:r>
    </w:p>
    <w:p>
      <w:pPr>
        <w:numPr>
          <w:ilvl w:val="0"/>
          <w:numId w:val="1001"/>
        </w:numPr>
        <w:pStyle w:val="Compact"/>
      </w:pPr>
      <w:r>
        <w:rPr>
          <w:bCs/>
          <w:b/>
        </w:rPr>
        <w:t xml:space="preserve">Houston Social Elite (35-55 years):</w:t>
      </w:r>
      <w:r>
        <w:t xml:space="preserve"> </w:t>
      </w:r>
      <w:r>
        <w:t xml:space="preserve">22% of the city's wealthiest residents (Forbes) who attend events like the Houston Livestock Show &amp; Rodeo, seeking vehicles that complement high-society visibility without conspicuous logos.</w:t>
      </w:r>
    </w:p>
    <w:p>
      <w:pPr>
        <w:numPr>
          <w:ilvl w:val="0"/>
          <w:numId w:val="1001"/>
        </w:numPr>
        <w:pStyle w:val="Compact"/>
      </w:pPr>
      <w:r>
        <w:rPr>
          <w:bCs/>
          <w:b/>
        </w:rPr>
        <w:t xml:space="preserve">International Business Leaders (40-65 years):</w:t>
      </w:r>
      <w:r>
        <w:t xml:space="preserve"> </w:t>
      </w:r>
      <w:r>
        <w:t xml:space="preserve">18% of Houston’s business community with global connections (Houston Global Business Council), preferring brands with diplomatic prestige to mirror their cross-cultural influence.</w:t>
      </w:r>
    </w:p>
    <w:p>
      <w:pPr>
        <w:pStyle w:val="FirstParagraph"/>
      </w:pPr>
      <w:r>
        <w:t xml:space="preserve">Diplomat’s Marketing Plan specifically excludes price-sensitive buyers, focusing instead on clients valuing exclusivity, customization, and cultural alignment—critical for success in United States Houston's nuanced luxury market.</w:t>
      </w:r>
    </w:p>
    <w:bookmarkEnd w:id="22"/>
    <w:bookmarkStart w:id="23" w:name="marketing-objectives"/>
    <w:p>
      <w:pPr>
        <w:pStyle w:val="Heading2"/>
      </w:pPr>
      <w:r>
        <w:t xml:space="preserve">Marketing Objectives</w:t>
      </w:r>
    </w:p>
    <w:p>
      <w:pPr>
        <w:pStyle w:val="FirstParagraph"/>
      </w:pPr>
      <w:r>
        <w:t xml:space="preserve">Within 36 months, this Diplomat Marketing Plan will achieve:</w:t>
      </w:r>
    </w:p>
    <w:p>
      <w:pPr>
        <w:numPr>
          <w:ilvl w:val="0"/>
          <w:numId w:val="1002"/>
        </w:numPr>
        <w:pStyle w:val="Compact"/>
      </w:pPr>
      <w:r>
        <w:t xml:space="preserve">Achieve $18 million in first-year sales from 120 units sold in United States Houston (5% penetration of local luxury vehicle market).</w:t>
      </w:r>
    </w:p>
    <w:p>
      <w:pPr>
        <w:numPr>
          <w:ilvl w:val="0"/>
          <w:numId w:val="1002"/>
        </w:numPr>
        <w:pStyle w:val="Compact"/>
      </w:pPr>
      <w:r>
        <w:t xml:space="preserve">Attain 90% brand recall among target audience via culturally resonant campaigns.</w:t>
      </w:r>
    </w:p>
    <w:p>
      <w:pPr>
        <w:numPr>
          <w:ilvl w:val="0"/>
          <w:numId w:val="1002"/>
        </w:numPr>
        <w:pStyle w:val="Compact"/>
      </w:pPr>
      <w:r>
        <w:t xml:space="preserve">Establish Diplomat as the #1 preferred luxury automotive choice for Houston’s top 1,000 households per Houston Chronicle's annual wealth report.</w:t>
      </w:r>
    </w:p>
    <w:bookmarkEnd w:id="23"/>
    <w:bookmarkStart w:id="24" w:name="X2807fec7ce5a078c6810e2961b9bd15ac6a7c17"/>
    <w:p>
      <w:pPr>
        <w:pStyle w:val="Heading2"/>
      </w:pPr>
      <w:r>
        <w:t xml:space="preserve">Marketing Strategies: The Diplomat 4P Framework</w:t>
      </w:r>
    </w:p>
    <w:p>
      <w:pPr>
        <w:pStyle w:val="FirstParagraph"/>
      </w:pPr>
      <w:r>
        <w:rPr>
          <w:bCs/>
          <w:b/>
        </w:rPr>
        <w:t xml:space="preserve">Product:</w:t>
      </w:r>
      <w:r>
        <w:t xml:space="preserve"> </w:t>
      </w:r>
      <w:r>
        <w:t xml:space="preserve">Diplomat launches its flagship model—the "Houston Edition" sedan—featuring Texas-inspired details like heat-resistant leather with Lone Star motif stitching and climate-controlled premium wood trim. All vehicles include complimentary concierge services for Houston’s elite, including private airport transfers and reservations at Michelin-starred restaurants like Brennan's.</w:t>
      </w:r>
    </w:p>
    <w:p>
      <w:pPr>
        <w:pStyle w:val="BodyText"/>
      </w:pPr>
      <w:r>
        <w:rPr>
          <w:bCs/>
          <w:b/>
        </w:rPr>
        <w:t xml:space="preserve">Pricing:</w:t>
      </w:r>
      <w:r>
        <w:t xml:space="preserve"> </w:t>
      </w:r>
      <w:r>
        <w:t xml:space="preserve">Premium pricing strategy ($135,000–$245,000) positions Diplomat above BMW M Series but below Rolls-Royce. Houston-specific incentives include a $15,000 "Houston Heritage" tax credit for residents and 6-month maintenance coverage—addressing local pain points like harsh Gulf Coast weather wear.</w:t>
      </w:r>
    </w:p>
    <w:p>
      <w:pPr>
        <w:pStyle w:val="BodyText"/>
      </w:pPr>
      <w:r>
        <w:rPr>
          <w:bCs/>
          <w:b/>
        </w:rPr>
        <w:t xml:space="preserve">Place:</w:t>
      </w:r>
      <w:r>
        <w:t xml:space="preserve"> </w:t>
      </w:r>
      <w:r>
        <w:t xml:space="preserve">Diplomat’s exclusive Houston dealership opens in the Galleria district (the city's premier luxury shopping destination). Unlike competitors with mass-market showrooms, Diplomat will operate a 10,000-square-foot private enclave with VIP lounges modeled after Houston's historic Rice Hotel. Strategic partnerships include exclusive display at The Museum District and events at Minute Maid Park.</w:t>
      </w:r>
    </w:p>
    <w:p>
      <w:pPr>
        <w:pStyle w:val="BodyText"/>
      </w:pPr>
      <w:r>
        <w:rPr>
          <w:bCs/>
          <w:b/>
        </w:rPr>
        <w:t xml:space="preserve">Promotion:</w:t>
      </w:r>
      <w:r>
        <w:t xml:space="preserve"> </w:t>
      </w:r>
      <w:r>
        <w:t xml:space="preserve">Campaigns integrate Houston’s cultural identity through "Diplomat in the City" initiatives: Sponsorship of the Houston Symphony (aligning with artistic elite), collaborations with local artists like Jeff Koons for limited-edition car wraps, and targeted LinkedIn/Instagram ads featuring authentic Houston landmarks. The cornerstone is "Houston Heritage Week," where Diplomat vehicles serve as VIP transportation for events at the Museum District—generating organic social media buzz among 75K+ local influencers.</w:t>
      </w:r>
    </w:p>
    <w:bookmarkEnd w:id="24"/>
    <w:bookmarkStart w:id="25" w:name="implementation-timeline"/>
    <w:p>
      <w:pPr>
        <w:pStyle w:val="Heading2"/>
      </w:pPr>
      <w:r>
        <w:t xml:space="preserve">Implementation Timeline</w:t>
      </w:r>
    </w:p>
    <w:p>
      <w:pPr>
        <w:pStyle w:val="FirstParagraph"/>
      </w:pPr>
      <w:r>
        <w:t xml:space="preserve">The Diplomat Marketing Plan executes in three phases:</w:t>
      </w:r>
    </w:p>
    <w:p>
      <w:pPr>
        <w:numPr>
          <w:ilvl w:val="0"/>
          <w:numId w:val="1003"/>
        </w:numPr>
        <w:pStyle w:val="Compact"/>
      </w:pPr>
      <w:r>
        <w:rPr>
          <w:bCs/>
          <w:b/>
        </w:rPr>
        <w:t xml:space="preserve">Months 1-3:</w:t>
      </w:r>
      <w:r>
        <w:t xml:space="preserve"> </w:t>
      </w:r>
      <w:r>
        <w:t xml:space="preserve">Market immersion through focus groups with Houston business leaders; finalize Galleria dealership design.</w:t>
      </w:r>
    </w:p>
    <w:p>
      <w:pPr>
        <w:numPr>
          <w:ilvl w:val="0"/>
          <w:numId w:val="1003"/>
        </w:numPr>
        <w:pStyle w:val="Compact"/>
      </w:pPr>
      <w:r>
        <w:rPr>
          <w:bCs/>
          <w:b/>
        </w:rPr>
        <w:t xml:space="preserve">Months 4-9:</w:t>
      </w:r>
      <w:r>
        <w:t xml:space="preserve"> </w:t>
      </w:r>
      <w:r>
        <w:t xml:space="preserve">Launch "Houston Heritage Week" event series; onboard first 25 vehicles for test drives at exclusive venues (e.g., The Ritz-Carlton, Houston).</w:t>
      </w:r>
    </w:p>
    <w:p>
      <w:pPr>
        <w:numPr>
          <w:ilvl w:val="0"/>
          <w:numId w:val="1003"/>
        </w:numPr>
        <w:pStyle w:val="Compact"/>
      </w:pPr>
      <w:r>
        <w:rPr>
          <w:bCs/>
          <w:b/>
        </w:rPr>
        <w:t xml:space="preserve">Months 10-36:</w:t>
      </w:r>
      <w:r>
        <w:t xml:space="preserve"> </w:t>
      </w:r>
      <w:r>
        <w:t xml:space="preserve">Scale to target sales volume via referral programs ("Bring a Fellow Diplomat") and quarterly luxury pop-up events across the United States Houston metro area.</w:t>
      </w:r>
    </w:p>
    <w:bookmarkEnd w:id="25"/>
    <w:bookmarkStart w:id="26" w:name="budget-allocation"/>
    <w:p>
      <w:pPr>
        <w:pStyle w:val="Heading2"/>
      </w:pPr>
      <w:r>
        <w:t xml:space="preserve">Budget Allocation</w:t>
      </w:r>
    </w:p>
    <w:p>
      <w:pPr>
        <w:pStyle w:val="FirstParagraph"/>
      </w:pPr>
      <w:r>
        <w:t xml:space="preserve">Total investment: $4.2 million, allocated as follows for the United States Houston market:</w:t>
      </w:r>
    </w:p>
    <w:p>
      <w:pPr>
        <w:numPr>
          <w:ilvl w:val="0"/>
          <w:numId w:val="1004"/>
        </w:numPr>
        <w:pStyle w:val="Compact"/>
      </w:pPr>
      <w:r>
        <w:t xml:space="preserve">Dealer Setup &amp; Brand Experience (Galleria): 35% ($1.47M)</w:t>
      </w:r>
    </w:p>
    <w:p>
      <w:pPr>
        <w:numPr>
          <w:ilvl w:val="0"/>
          <w:numId w:val="1004"/>
        </w:numPr>
        <w:pStyle w:val="Compact"/>
      </w:pPr>
      <w:r>
        <w:t xml:space="preserve">Cultural Marketing Campaigns (Houston Heritage Week, Local Partnerships): 40% ($1.68M)</w:t>
      </w:r>
    </w:p>
    <w:p>
      <w:pPr>
        <w:numPr>
          <w:ilvl w:val="0"/>
          <w:numId w:val="1004"/>
        </w:numPr>
        <w:pStyle w:val="Compact"/>
      </w:pPr>
      <w:r>
        <w:t xml:space="preserve">Digital &amp; Targeted Advertising: 15% ($630K)</w:t>
      </w:r>
    </w:p>
    <w:p>
      <w:pPr>
        <w:numPr>
          <w:ilvl w:val="0"/>
          <w:numId w:val="1004"/>
        </w:numPr>
        <w:pStyle w:val="Compact"/>
      </w:pPr>
      <w:r>
        <w:t xml:space="preserve">Client Loyalty Programs: 10% ($420K)</w:t>
      </w:r>
    </w:p>
    <w:bookmarkEnd w:id="26"/>
    <w:bookmarkStart w:id="27" w:name="evaluation-metrics"/>
    <w:p>
      <w:pPr>
        <w:pStyle w:val="Heading2"/>
      </w:pPr>
      <w:r>
        <w:t xml:space="preserve">Evaluation Metrics</w:t>
      </w:r>
    </w:p>
    <w:p>
      <w:pPr>
        <w:pStyle w:val="FirstParagraph"/>
      </w:pPr>
      <w:r>
        <w:t xml:space="preserve">Success is measured through Houston-specific KPIs:</w:t>
      </w:r>
    </w:p>
    <w:p>
      <w:pPr>
        <w:numPr>
          <w:ilvl w:val="0"/>
          <w:numId w:val="1005"/>
        </w:numPr>
        <w:pStyle w:val="Compact"/>
      </w:pPr>
      <w:r>
        <w:rPr>
          <w:bCs/>
          <w:b/>
        </w:rPr>
        <w:t xml:space="preserve">Sales Velocity:</w:t>
      </w:r>
      <w:r>
        <w:t xml:space="preserve"> </w:t>
      </w:r>
      <w:r>
        <w:t xml:space="preserve">Tracking units sold per month against the 10-unit/month target.</w:t>
      </w:r>
    </w:p>
    <w:p>
      <w:pPr>
        <w:numPr>
          <w:ilvl w:val="0"/>
          <w:numId w:val="1005"/>
        </w:numPr>
        <w:pStyle w:val="Compact"/>
      </w:pPr>
      <w:r>
        <w:rPr>
          <w:bCs/>
          <w:b/>
        </w:rPr>
        <w:t xml:space="preserve">Cultural Resonance Index:</w:t>
      </w:r>
      <w:r>
        <w:t xml:space="preserve"> </w:t>
      </w:r>
      <w:r>
        <w:t xml:space="preserve">Measuring social media sentiment among Houston-based luxury influencers via tools like Brandwatch (target: +25% positive mentions).</w:t>
      </w:r>
    </w:p>
    <w:p>
      <w:pPr>
        <w:numPr>
          <w:ilvl w:val="0"/>
          <w:numId w:val="1005"/>
        </w:numPr>
        <w:pStyle w:val="Compact"/>
      </w:pPr>
      <w:r>
        <w:rPr>
          <w:bCs/>
          <w:b/>
        </w:rPr>
        <w:t xml:space="preserve">Client Retention Rate:</w:t>
      </w:r>
      <w:r>
        <w:t xml:space="preserve"> </w:t>
      </w:r>
      <w:r>
        <w:t xml:space="preserve">Targeting 85% repeat customers through Diplomat’s Houston concierge service, with quarterly client satisfaction surveys.</w:t>
      </w:r>
    </w:p>
    <w:p>
      <w:pPr>
        <w:pStyle w:val="FirstParagraph"/>
      </w:pPr>
      <w:r>
        <w:t xml:space="preserve">A monthly dashboard will track these metrics against United States Houston market benchmarks. If KPIs miss targets by &gt;10%, the Marketing Plan triggers immediate adjustments—such as pivoting ad spend to higher-engagement platforms like Clubhouse or expanding partnerships with Harris County’s business chambers.</w:t>
      </w:r>
    </w:p>
    <w:bookmarkEnd w:id="27"/>
    <w:bookmarkStart w:id="28" w:name="conclusion"/>
    <w:p>
      <w:pPr>
        <w:pStyle w:val="Heading2"/>
      </w:pPr>
      <w:r>
        <w:t xml:space="preserve">Conclusion</w:t>
      </w:r>
    </w:p>
    <w:p>
      <w:pPr>
        <w:pStyle w:val="FirstParagraph"/>
      </w:pPr>
      <w:r>
        <w:t xml:space="preserve">This Diplomat Marketing Plan for United States Houston transcends conventional luxury automotive strategies by embedding the brand into the city’s cultural DNA. By focusing exclusively on Houston's unique blend of economic power, international influence, and refined taste—rather than generic national tactics—Diplomat will become an intrinsic part of the city's prestige landscape. The plan’s emphasis on authenticity over overt advertising ensures Diplomat isn't just sold in United States Houston; it is celebrated as a symbol of Houstonian excellence. Within three years, this Marketing Plan will solidify Diplomat's position as the most respected luxury automotive brand in a market where true distinction is everything.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United States Houston</dc:title>
  <dc:creator/>
  <dc:language>en</dc:language>
  <cp:keywords/>
  <dcterms:created xsi:type="dcterms:W3CDTF">2026-07-24T07:37:12Z</dcterms:created>
  <dcterms:modified xsi:type="dcterms:W3CDTF">2026-07-24T07:37:12Z</dcterms:modified>
</cp:coreProperties>
</file>

<file path=docProps/custom.xml><?xml version="1.0" encoding="utf-8"?>
<Properties xmlns="http://schemas.openxmlformats.org/officeDocument/2006/custom-properties" xmlns:vt="http://schemas.openxmlformats.org/officeDocument/2006/docPropsVTypes"/>
</file>