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4" w:name="X726b52e4fc211dde53c0a832906ffccd8b5009a"/>
    <w:p>
      <w:pPr>
        <w:pStyle w:val="Heading1"/>
      </w:pPr>
      <w:r>
        <w:t xml:space="preserve">Comprehensive Marketing Plan for General Practitioner Services in Kabul, Afghanistan</w:t>
      </w:r>
    </w:p>
    <w:bookmarkStart w:id="20" w:name="executive-summary"/>
    <w:p>
      <w:pPr>
        <w:pStyle w:val="Heading2"/>
      </w:pPr>
      <w:r>
        <w:t xml:space="preserve">1. Executive Summary</w:t>
      </w:r>
    </w:p>
    <w:p>
      <w:pPr>
        <w:pStyle w:val="FirstParagraph"/>
      </w:pPr>
      <w:r>
        <w:t xml:space="preserve">This Marketing Plan outlines a strategic approach to establish and grow a reputable General Practitioner (GP) practice within the urban healthcare landscape of Kabul, Afghanistan. Recognizing critical gaps in accessible primary care services across diverse socioeconomic groups in Afghanistan's capital, this plan details how our Doctor General Practitioner initiative will deliver high-quality medical consultations, preventive care, and health education. The strategy targets underserved communities while navigating cultural sensitivities and infrastructure challenges unique to Afghanistan Kabul. Our mission is to become the most trusted primary healthcare provider in Kabul by prioritizing patient-centered care, community engagement, and sustainable operational practices.</w:t>
      </w:r>
    </w:p>
    <w:bookmarkEnd w:id="20"/>
    <w:bookmarkStart w:id="21" w:name="Xe0c76d02e5a16e9330fd64f029d332d929ec8f3"/>
    <w:p>
      <w:pPr>
        <w:pStyle w:val="Heading2"/>
      </w:pPr>
      <w:r>
        <w:t xml:space="preserve">2. Situation Analysis: Healthcare Landscape in Kabul</w:t>
      </w:r>
    </w:p>
    <w:p>
      <w:pPr>
        <w:pStyle w:val="FirstParagraph"/>
      </w:pPr>
      <w:r>
        <w:t xml:space="preserve">Kabul faces severe healthcare constraints with only 1 doctor per 50,000 people (WHO data), far below global standards. The Afghanistan General Practitioner market is fragmented, with most services concentrated in private facilities catering to affluent urban populations. Key challenges include:</w:t>
      </w:r>
    </w:p>
    <w:p>
      <w:pPr>
        <w:numPr>
          <w:ilvl w:val="0"/>
          <w:numId w:val="1001"/>
        </w:numPr>
        <w:pStyle w:val="Compact"/>
      </w:pPr>
      <w:r>
        <w:t xml:space="preserve">High out-of-pocket healthcare costs deterring low-income families</w:t>
      </w:r>
    </w:p>
    <w:p>
      <w:pPr>
        <w:numPr>
          <w:ilvl w:val="0"/>
          <w:numId w:val="1001"/>
        </w:numPr>
        <w:pStyle w:val="Compact"/>
      </w:pPr>
      <w:r>
        <w:t xml:space="preserve">Cultural barriers to women seeking male doctors and vice versa</w:t>
      </w:r>
    </w:p>
    <w:p>
      <w:pPr>
        <w:numPr>
          <w:ilvl w:val="0"/>
          <w:numId w:val="1001"/>
        </w:numPr>
        <w:pStyle w:val="Compact"/>
      </w:pPr>
      <w:r>
        <w:t xml:space="preserve">Security concerns limiting clinic access in certain neighborhoods</w:t>
      </w:r>
    </w:p>
    <w:p>
      <w:pPr>
        <w:numPr>
          <w:ilvl w:val="0"/>
          <w:numId w:val="1001"/>
        </w:numPr>
        <w:pStyle w:val="Compact"/>
      </w:pPr>
      <w:r>
        <w:t xml:space="preserve">Limited health literacy requiring tailored patient education</w:t>
      </w:r>
    </w:p>
    <w:p>
      <w:pPr>
        <w:pStyle w:val="FirstParagraph"/>
      </w:pPr>
      <w:r>
        <w:t xml:space="preserve">Despite these challenges, Kabul's growing population (over 5 million) and rising middle class create a viable market for reliable primary care. Our Doctor General Practitioner service will differentiate through affordability, gender-matched consultations, and mobile clinic outreach to peripheral districts like Dasht-e-Barchi and Wardak.</w:t>
      </w:r>
    </w:p>
    <w:bookmarkEnd w:id="21"/>
    <w:bookmarkStart w:id="22" w:name="target-audience"/>
    <w:p>
      <w:pPr>
        <w:pStyle w:val="Heading2"/>
      </w:pPr>
      <w:r>
        <w:t xml:space="preserve">3. Target Audience</w:t>
      </w:r>
    </w:p>
    <w:p>
      <w:pPr>
        <w:pStyle w:val="FirstParagraph"/>
      </w:pPr>
      <w:r>
        <w:t xml:space="preserve">We prioritize three core segments within Kabul:</w:t>
      </w:r>
    </w:p>
    <w:p>
      <w:pPr>
        <w:numPr>
          <w:ilvl w:val="0"/>
          <w:numId w:val="1002"/>
        </w:numPr>
        <w:pStyle w:val="Compact"/>
      </w:pPr>
      <w:r>
        <w:rPr>
          <w:bCs/>
          <w:b/>
        </w:rPr>
        <w:t xml:space="preserve">Urban Families (45% of target):</w:t>
      </w:r>
      <w:r>
        <w:t xml:space="preserve"> </w:t>
      </w:r>
      <w:r>
        <w:t xml:space="preserve">Middle-income households seeking preventive care for children/elderly, with preference for female physicians where available.</w:t>
      </w:r>
    </w:p>
    <w:p>
      <w:pPr>
        <w:numPr>
          <w:ilvl w:val="0"/>
          <w:numId w:val="1002"/>
        </w:numPr>
        <w:pStyle w:val="Compact"/>
      </w:pPr>
      <w:r>
        <w:rPr>
          <w:bCs/>
          <w:b/>
        </w:rPr>
        <w:t xml:space="preserve">Female Heads of Households (30%):</w:t>
      </w:r>
      <w:r>
        <w:t xml:space="preserve"> </w:t>
      </w:r>
      <w:r>
        <w:t xml:space="preserve">Women requiring confidential care without male family escort, especially in conservative neighborhoods.</w:t>
      </w:r>
    </w:p>
    <w:p>
      <w:pPr>
        <w:numPr>
          <w:ilvl w:val="0"/>
          <w:numId w:val="1002"/>
        </w:numPr>
        <w:pStyle w:val="Compact"/>
      </w:pPr>
      <w:r>
        <w:rPr>
          <w:bCs/>
          <w:b/>
        </w:rPr>
        <w:t xml:space="preserve">Migrant Workers (25%):</w:t>
      </w:r>
      <w:r>
        <w:t xml:space="preserve"> </w:t>
      </w:r>
      <w:r>
        <w:t xml:space="preserve">Laborers from provinces seeking affordable urgent care for work-related injuries.</w:t>
      </w:r>
    </w:p>
    <w:bookmarkEnd w:id="22"/>
    <w:bookmarkStart w:id="23" w:name="marketing-objectives-12-month-timeline"/>
    <w:p>
      <w:pPr>
        <w:pStyle w:val="Heading2"/>
      </w:pPr>
      <w:r>
        <w:t xml:space="preserve">4. Marketing Objectives (12-Month Timeline)</w:t>
      </w:r>
    </w:p>
    <w:p>
      <w:pPr>
        <w:numPr>
          <w:ilvl w:val="0"/>
          <w:numId w:val="1003"/>
        </w:numPr>
        <w:pStyle w:val="Compact"/>
      </w:pPr>
      <w:r>
        <w:t xml:space="preserve">Achieve 500 active patient registrations within 6 months</w:t>
      </w:r>
    </w:p>
    <w:p>
      <w:pPr>
        <w:numPr>
          <w:ilvl w:val="0"/>
          <w:numId w:val="1003"/>
        </w:numPr>
        <w:pStyle w:val="Compact"/>
      </w:pPr>
      <w:r>
        <w:t xml:space="preserve">Attain 85% patient satisfaction rate through post-visit surveys</w:t>
      </w:r>
    </w:p>
    <w:p>
      <w:pPr>
        <w:numPr>
          <w:ilvl w:val="0"/>
          <w:numId w:val="1003"/>
        </w:numPr>
        <w:pStyle w:val="Compact"/>
      </w:pPr>
      <w:r>
        <w:t xml:space="preserve">Establish partnerships with 3 local community centers for health education</w:t>
      </w:r>
    </w:p>
    <w:p>
      <w:pPr>
        <w:numPr>
          <w:ilvl w:val="0"/>
          <w:numId w:val="1003"/>
        </w:numPr>
        <w:pStyle w:val="Compact"/>
      </w:pPr>
      <w:r>
        <w:t xml:space="preserve">Reduce no-show rates to below 15% via digital appointment reminders</w:t>
      </w:r>
    </w:p>
    <w:bookmarkEnd w:id="23"/>
    <w:bookmarkStart w:id="28" w:name="marketing-strategies-tactics"/>
    <w:p>
      <w:pPr>
        <w:pStyle w:val="Heading2"/>
      </w:pPr>
      <w:r>
        <w:t xml:space="preserve">5. Marketing Strategies &amp; Tactics</w:t>
      </w:r>
    </w:p>
    <w:bookmarkStart w:id="24" w:name="X5d98ea6bcf51ee26b27351f08d8db36680a48a7"/>
    <w:p>
      <w:pPr>
        <w:pStyle w:val="Heading3"/>
      </w:pPr>
      <w:r>
        <w:t xml:space="preserve">5.1 Service Differentiation: The Doctor General Practitioner Promise</w:t>
      </w:r>
    </w:p>
    <w:p>
      <w:pPr>
        <w:pStyle w:val="FirstParagraph"/>
      </w:pPr>
      <w:r>
        <w:t xml:space="preserve">We position our Doctor General Practitioner as a culturally attuned solution, emphasizing:</w:t>
      </w:r>
    </w:p>
    <w:p>
      <w:pPr>
        <w:numPr>
          <w:ilvl w:val="0"/>
          <w:numId w:val="1004"/>
        </w:numPr>
        <w:pStyle w:val="Compact"/>
      </w:pPr>
      <w:r>
        <w:rPr>
          <w:bCs/>
          <w:b/>
        </w:rPr>
        <w:t xml:space="preserve">Cultural Competence:</w:t>
      </w:r>
      <w:r>
        <w:t xml:space="preserve"> </w:t>
      </w:r>
      <w:r>
        <w:t xml:space="preserve">All physicians trained in Afghan healthcare customs and gender sensitivity protocols</w:t>
      </w:r>
    </w:p>
    <w:p>
      <w:pPr>
        <w:numPr>
          <w:ilvl w:val="0"/>
          <w:numId w:val="1004"/>
        </w:numPr>
        <w:pStyle w:val="Compact"/>
      </w:pPr>
      <w:r>
        <w:rPr>
          <w:bCs/>
          <w:b/>
        </w:rPr>
        <w:t xml:space="preserve">Mobile Outreach Clinics:</w:t>
      </w:r>
      <w:r>
        <w:t xml:space="preserve"> </w:t>
      </w:r>
      <w:r>
        <w:t xml:space="preserve">Bi-weekly visits to 5 high-demand districts using UNICEF-verified vehicles, serving 100+ patients weekly</w:t>
      </w:r>
    </w:p>
    <w:p>
      <w:pPr>
        <w:numPr>
          <w:ilvl w:val="0"/>
          <w:numId w:val="1004"/>
        </w:numPr>
        <w:pStyle w:val="Compact"/>
      </w:pPr>
      <w:r>
        <w:rPr>
          <w:bCs/>
          <w:b/>
        </w:rPr>
        <w:t xml:space="preserve">Premium Preventive Packages:</w:t>
      </w:r>
      <w:r>
        <w:t xml:space="preserve"> </w:t>
      </w:r>
      <w:r>
        <w:t xml:space="preserve">"Family Health Guardian" plans (3 visits/year) at $12/month for low-income families</w:t>
      </w:r>
    </w:p>
    <w:bookmarkEnd w:id="24"/>
    <w:bookmarkStart w:id="25" w:name="community-based-promotion-kabul-specific"/>
    <w:p>
      <w:pPr>
        <w:pStyle w:val="Heading3"/>
      </w:pPr>
      <w:r>
        <w:t xml:space="preserve">5.2 Community-Based Promotion (Kabul-Specific)</w:t>
      </w:r>
    </w:p>
    <w:p>
      <w:pPr>
        <w:pStyle w:val="FirstParagraph"/>
      </w:pPr>
      <w:r>
        <w:t xml:space="preserve">Leveraging trusted local channels:</w:t>
      </w:r>
    </w:p>
    <w:p>
      <w:pPr>
        <w:numPr>
          <w:ilvl w:val="0"/>
          <w:numId w:val="1005"/>
        </w:numPr>
        <w:pStyle w:val="Compact"/>
      </w:pPr>
      <w:r>
        <w:rPr>
          <w:bCs/>
          <w:b/>
        </w:rPr>
        <w:t xml:space="preserve">Imam Partnerships:</w:t>
      </w:r>
      <w:r>
        <w:t xml:space="preserve"> </w:t>
      </w:r>
      <w:r>
        <w:t xml:space="preserve">Collaborating with mosque leaders for health awareness during Friday sermons</w:t>
      </w:r>
    </w:p>
    <w:p>
      <w:pPr>
        <w:numPr>
          <w:ilvl w:val="0"/>
          <w:numId w:val="1005"/>
        </w:numPr>
        <w:pStyle w:val="Compact"/>
      </w:pPr>
      <w:r>
        <w:rPr>
          <w:bCs/>
          <w:b/>
        </w:rPr>
        <w:t xml:space="preserve">Women's Groups:</w:t>
      </w:r>
      <w:r>
        <w:t xml:space="preserve"> </w:t>
      </w:r>
      <w:r>
        <w:t xml:space="preserve">Health workshops at community centers like "Afghan Women's Network" in Shahr-e Naw</w:t>
      </w:r>
    </w:p>
    <w:p>
      <w:pPr>
        <w:numPr>
          <w:ilvl w:val="0"/>
          <w:numId w:val="1005"/>
        </w:numPr>
        <w:pStyle w:val="Compact"/>
      </w:pPr>
      <w:r>
        <w:rPr>
          <w:bCs/>
          <w:b/>
        </w:rPr>
        <w:t xml:space="preserve">Night Clinic Hours:</w:t>
      </w:r>
      <w:r>
        <w:t xml:space="preserve"> </w:t>
      </w:r>
      <w:r>
        <w:t xml:space="preserve">Extended hours (6-9 PM) to accommodate working families, promoted via neighborhood radio ads on Radio Kabul</w:t>
      </w:r>
    </w:p>
    <w:bookmarkEnd w:id="25"/>
    <w:bookmarkStart w:id="26" w:name="X2a4686f80eaa64a056ef06d65b713ecd85dee46"/>
    <w:p>
      <w:pPr>
        <w:pStyle w:val="Heading3"/>
      </w:pPr>
      <w:r>
        <w:t xml:space="preserve">5.3 Digital Engagement in Limited Infrastructure Context</w:t>
      </w:r>
    </w:p>
    <w:p>
      <w:pPr>
        <w:pStyle w:val="FirstParagraph"/>
      </w:pPr>
      <w:r>
        <w:t xml:space="preserve">Adapting to Kabul's connectivity realities:</w:t>
      </w:r>
    </w:p>
    <w:p>
      <w:pPr>
        <w:numPr>
          <w:ilvl w:val="0"/>
          <w:numId w:val="1006"/>
        </w:numPr>
        <w:pStyle w:val="Compact"/>
      </w:pPr>
      <w:r>
        <w:rPr>
          <w:bCs/>
          <w:b/>
        </w:rPr>
        <w:t xml:space="preserve">SMS Appointment System:</w:t>
      </w:r>
      <w:r>
        <w:t xml:space="preserve"> </w:t>
      </w:r>
      <w:r>
        <w:t xml:space="preserve">Simple text-based scheduling (e.g., "GP 123" to 5789) for low-smartphone users</w:t>
      </w:r>
    </w:p>
    <w:p>
      <w:pPr>
        <w:numPr>
          <w:ilvl w:val="0"/>
          <w:numId w:val="1006"/>
        </w:numPr>
        <w:pStyle w:val="Compact"/>
      </w:pPr>
      <w:r>
        <w:rPr>
          <w:bCs/>
          <w:b/>
        </w:rPr>
        <w:t xml:space="preserve">Community Bulletin Boards:</w:t>
      </w:r>
      <w:r>
        <w:t xml:space="preserve"> </w:t>
      </w:r>
      <w:r>
        <w:t xml:space="preserve">Physical posters in pharmacies, bazaars (e.g., Pul-e Khishti market), with QR codes linking to basic Arabic content</w:t>
      </w:r>
    </w:p>
    <w:p>
      <w:pPr>
        <w:numPr>
          <w:ilvl w:val="0"/>
          <w:numId w:val="1006"/>
        </w:numPr>
        <w:pStyle w:val="Compact"/>
      </w:pPr>
      <w:r>
        <w:rPr>
          <w:bCs/>
          <w:b/>
        </w:rPr>
        <w:t xml:space="preserve">Telehealth for Follow-ups:</w:t>
      </w:r>
      <w:r>
        <w:t xml:space="preserve"> </w:t>
      </w:r>
      <w:r>
        <w:t xml:space="preserve">Secure video consultations via WhatsApp for post-visit care (using data packages sold at clinic)</w:t>
      </w:r>
    </w:p>
    <w:bookmarkEnd w:id="26"/>
    <w:bookmarkStart w:id="27" w:name="strategic-partnerships"/>
    <w:p>
      <w:pPr>
        <w:pStyle w:val="Heading3"/>
      </w:pPr>
      <w:r>
        <w:t xml:space="preserve">5.4 Strategic Partnerships</w:t>
      </w:r>
    </w:p>
    <w:p>
      <w:pPr>
        <w:pStyle w:val="FirstParagraph"/>
      </w:pPr>
      <w:r>
        <w:t xml:space="preserve">We will forge alliances with key Kabul stakeholders:</w:t>
      </w:r>
    </w:p>
    <w:p>
      <w:pPr>
        <w:numPr>
          <w:ilvl w:val="0"/>
          <w:numId w:val="1007"/>
        </w:numPr>
        <w:pStyle w:val="Compact"/>
      </w:pPr>
      <w:r>
        <w:rPr>
          <w:bCs/>
          <w:b/>
        </w:rPr>
        <w:t xml:space="preserve">Military Hospitals:</w:t>
      </w:r>
      <w:r>
        <w:t xml:space="preserve"> </w:t>
      </w:r>
      <w:r>
        <w:t xml:space="preserve">Referral agreements with Kabul Military Hospital for complex cases</w:t>
      </w:r>
    </w:p>
    <w:p>
      <w:pPr>
        <w:numPr>
          <w:ilvl w:val="0"/>
          <w:numId w:val="1007"/>
        </w:numPr>
        <w:pStyle w:val="Compact"/>
      </w:pPr>
      <w:r>
        <w:rPr>
          <w:bCs/>
          <w:b/>
        </w:rPr>
        <w:t xml:space="preserve">Schools &amp; Mosques:</w:t>
      </w:r>
      <w:r>
        <w:t xml:space="preserve"> </w:t>
      </w:r>
      <w:r>
        <w:t xml:space="preserve">Health screenings at 10 public schools in Wardak district</w:t>
      </w:r>
    </w:p>
    <w:p>
      <w:pPr>
        <w:numPr>
          <w:ilvl w:val="0"/>
          <w:numId w:val="1007"/>
        </w:numPr>
        <w:pStyle w:val="Compact"/>
      </w:pPr>
      <w:r>
        <w:rPr>
          <w:bCs/>
          <w:b/>
        </w:rPr>
        <w:t xml:space="preserve">Afghan Red Crescent Society:</w:t>
      </w:r>
      <w:r>
        <w:t xml:space="preserve"> </w:t>
      </w:r>
      <w:r>
        <w:t xml:space="preserve">Joint disaster response training during spring flooding season</w:t>
      </w:r>
    </w:p>
    <w:bookmarkEnd w:id="27"/>
    <w:bookmarkEnd w:id="28"/>
    <w:bookmarkStart w:id="29"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Kabul-Specific Application</w:t>
            </w:r>
          </w:p>
        </w:tc>
      </w:tr>
      <w:tr>
        <w:tc>
          <w:tcPr/>
          <w:p>
            <w:pPr>
              <w:pStyle w:val="Compact"/>
              <w:jc w:val="left"/>
            </w:pPr>
            <w:r>
              <w:t xml:space="preserve">Clinic Operations &amp; Medical Supplies</w:t>
            </w:r>
          </w:p>
        </w:tc>
        <w:tc>
          <w:tcPr/>
          <w:p>
            <w:pPr>
              <w:pStyle w:val="Compact"/>
              <w:jc w:val="left"/>
            </w:pPr>
            <w:r>
              <w:t xml:space="preserve">45%</w:t>
            </w:r>
          </w:p>
        </w:tc>
        <w:tc>
          <w:tcPr/>
          <w:p>
            <w:pPr>
              <w:pStyle w:val="Compact"/>
              <w:jc w:val="left"/>
            </w:pPr>
            <w:r>
              <w:t xml:space="preserve">Mobile clinic fuel, pregnancy test kits for high-demand areas, locally sourced herbal remedies per traditional practices</w:t>
            </w:r>
          </w:p>
        </w:tc>
      </w:tr>
      <w:tr>
        <w:tc>
          <w:tcPr/>
          <w:p>
            <w:pPr>
              <w:pStyle w:val="Compact"/>
              <w:jc w:val="left"/>
            </w:pPr>
            <w:r>
              <w:t xml:space="preserve">Community Engagement</w:t>
            </w:r>
          </w:p>
        </w:tc>
        <w:tc>
          <w:tcPr/>
          <w:p>
            <w:pPr>
              <w:pStyle w:val="Compact"/>
              <w:jc w:val="left"/>
            </w:pPr>
            <w:r>
              <w:t xml:space="preserve">30%</w:t>
            </w:r>
          </w:p>
        </w:tc>
        <w:tc>
          <w:tcPr/>
          <w:p>
            <w:pPr>
              <w:pStyle w:val="Compact"/>
              <w:jc w:val="left"/>
            </w:pPr>
            <w:r>
              <w:t xml:space="preserve">Mosque partnership fees, community center rentals in Dasht-e-Barchi</w:t>
            </w:r>
          </w:p>
        </w:tc>
      </w:tr>
      <w:tr>
        <w:tc>
          <w:tcPr/>
          <w:p>
            <w:pPr>
              <w:pStyle w:val="Compact"/>
              <w:jc w:val="left"/>
            </w:pPr>
            <w:r>
              <w:t xml:space="preserve">Digital Tools &amp; Training</w:t>
            </w:r>
          </w:p>
        </w:tc>
        <w:tc>
          <w:tcPr/>
          <w:p>
            <w:pPr>
              <w:pStyle w:val="Compact"/>
              <w:jc w:val="left"/>
            </w:pPr>
            <w:r>
              <w:t xml:space="preserve">15%</w:t>
            </w:r>
          </w:p>
        </w:tc>
        <w:tc>
          <w:tcPr/>
          <w:p>
            <w:pPr>
              <w:pStyle w:val="Compact"/>
              <w:jc w:val="left"/>
            </w:pPr>
            <w:r>
              <w:t xml:space="preserve">SMS gateway setup, staff training on low-tech interfaces</w:t>
            </w:r>
          </w:p>
        </w:tc>
      </w:tr>
      <w:tr>
        <w:tc>
          <w:tcPr/>
          <w:p>
            <w:pPr>
              <w:pStyle w:val="Compact"/>
              <w:jc w:val="left"/>
            </w:pPr>
            <w:r>
              <w:t xml:space="preserve">Emergency Response Fund</w:t>
            </w:r>
          </w:p>
        </w:tc>
        <w:tc>
          <w:tcPr/>
          <w:p>
            <w:pPr>
              <w:pStyle w:val="Compact"/>
              <w:jc w:val="left"/>
            </w:pPr>
            <w:r>
              <w:t xml:space="preserve">10%</w:t>
            </w:r>
          </w:p>
        </w:tc>
        <w:tc>
          <w:tcPr/>
          <w:p>
            <w:pPr>
              <w:pStyle w:val="Compact"/>
              <w:jc w:val="left"/>
            </w:pPr>
            <w:r>
              <w:t xml:space="preserve">Funding for clinic security during unstable periods in Kabul</w:t>
            </w:r>
          </w:p>
        </w:tc>
      </w:tr>
    </w:tbl>
    <w:bookmarkEnd w:id="29"/>
    <w:bookmarkStart w:id="30" w:name="implementation-timeline-kabul-context"/>
    <w:p>
      <w:pPr>
        <w:pStyle w:val="Heading2"/>
      </w:pPr>
      <w:r>
        <w:t xml:space="preserve">7. Implementation Timeline (Kabul Context)</w:t>
      </w:r>
    </w:p>
    <w:p>
      <w:pPr>
        <w:pStyle w:val="FirstParagraph"/>
      </w:pPr>
      <w:r>
        <w:t xml:space="preserve">All phases align with Kabul's seasonal and cultural patterns:</w:t>
      </w:r>
    </w:p>
    <w:p>
      <w:pPr>
        <w:numPr>
          <w:ilvl w:val="0"/>
          <w:numId w:val="1008"/>
        </w:numPr>
        <w:pStyle w:val="Compact"/>
      </w:pPr>
      <w:r>
        <w:rPr>
          <w:bCs/>
          <w:b/>
        </w:rPr>
        <w:t xml:space="preserve">Months 1-2:</w:t>
      </w:r>
      <w:r>
        <w:t xml:space="preserve"> </w:t>
      </w:r>
      <w:r>
        <w:t xml:space="preserve">Secure clinic space in Mina District; train staff on Afghan healthcare customs</w:t>
      </w:r>
    </w:p>
    <w:p>
      <w:pPr>
        <w:numPr>
          <w:ilvl w:val="0"/>
          <w:numId w:val="1008"/>
        </w:numPr>
        <w:pStyle w:val="Compact"/>
      </w:pPr>
      <w:r>
        <w:rPr>
          <w:bCs/>
          <w:b/>
        </w:rPr>
        <w:t xml:space="preserve">Month 3:</w:t>
      </w:r>
      <w:r>
        <w:t xml:space="preserve"> </w:t>
      </w:r>
      <w:r>
        <w:t xml:space="preserve">Launch mobile clinics in Wardak (coordinated with local elders' consent)</w:t>
      </w:r>
    </w:p>
    <w:p>
      <w:pPr>
        <w:numPr>
          <w:ilvl w:val="0"/>
          <w:numId w:val="1008"/>
        </w:numPr>
        <w:pStyle w:val="Compact"/>
      </w:pPr>
      <w:r>
        <w:rPr>
          <w:bCs/>
          <w:b/>
        </w:rPr>
        <w:t xml:space="preserve">Month 4:</w:t>
      </w:r>
      <w:r>
        <w:t xml:space="preserve"> </w:t>
      </w:r>
      <w:r>
        <w:t xml:space="preserve">Partner with Kabul's "Sahar" women's cooperative for referral network</w:t>
      </w:r>
    </w:p>
    <w:p>
      <w:pPr>
        <w:numPr>
          <w:ilvl w:val="0"/>
          <w:numId w:val="1008"/>
        </w:numPr>
        <w:pStyle w:val="Compact"/>
      </w:pPr>
      <w:r>
        <w:rPr>
          <w:bCs/>
          <w:b/>
        </w:rPr>
        <w:t xml:space="preserve">Months 5-6:</w:t>
      </w:r>
      <w:r>
        <w:t xml:space="preserve"> </w:t>
      </w:r>
      <w:r>
        <w:t xml:space="preserve">Introduce family health plans; host first community health fair in Khushal Khan Khattak Park</w:t>
      </w:r>
    </w:p>
    <w:p>
      <w:pPr>
        <w:numPr>
          <w:ilvl w:val="0"/>
          <w:numId w:val="1008"/>
        </w:numPr>
        <w:pStyle w:val="Compact"/>
      </w:pPr>
      <w:r>
        <w:rPr>
          <w:bCs/>
          <w:b/>
        </w:rPr>
        <w:t xml:space="preserve">Ongoing:</w:t>
      </w:r>
      <w:r>
        <w:t xml:space="preserve"> </w:t>
      </w:r>
      <w:r>
        <w:t xml:space="preserve">Bi-weekly outreach during Ramadan (increased foot traffic)</w:t>
      </w:r>
    </w:p>
    <w:bookmarkEnd w:id="30"/>
    <w:bookmarkStart w:id="31" w:name="evaluation-success-metrics"/>
    <w:p>
      <w:pPr>
        <w:pStyle w:val="Heading2"/>
      </w:pPr>
      <w:r>
        <w:t xml:space="preserve">8. Evaluation &amp; Success Metrics</w:t>
      </w:r>
    </w:p>
    <w:p>
      <w:pPr>
        <w:pStyle w:val="FirstParagraph"/>
      </w:pPr>
      <w:r>
        <w:t xml:space="preserve">We measure success through both quantitative and qualitative indicators aligned with Afghanistan Kabul's realities:</w:t>
      </w:r>
    </w:p>
    <w:p>
      <w:pPr>
        <w:numPr>
          <w:ilvl w:val="0"/>
          <w:numId w:val="1009"/>
        </w:numPr>
        <w:pStyle w:val="Compact"/>
      </w:pPr>
      <w:r>
        <w:rPr>
          <w:bCs/>
          <w:b/>
        </w:rPr>
        <w:t xml:space="preserve">Health Impact:</w:t>
      </w:r>
      <w:r>
        <w:t xml:space="preserve"> </w:t>
      </w:r>
      <w:r>
        <w:t xml:space="preserve">30% reduction in preventable childhood illnesses in service areas (via clinic records)</w:t>
      </w:r>
    </w:p>
    <w:p>
      <w:pPr>
        <w:numPr>
          <w:ilvl w:val="0"/>
          <w:numId w:val="1009"/>
        </w:numPr>
        <w:pStyle w:val="Compact"/>
      </w:pPr>
      <w:r>
        <w:rPr>
          <w:bCs/>
          <w:b/>
        </w:rPr>
        <w:t xml:space="preserve">Community Trust:</w:t>
      </w:r>
      <w:r>
        <w:t xml:space="preserve"> </w:t>
      </w:r>
      <w:r>
        <w:t xml:space="preserve">90% referral rate from satisfied patients to neighbors</w:t>
      </w:r>
    </w:p>
    <w:p>
      <w:pPr>
        <w:numPr>
          <w:ilvl w:val="0"/>
          <w:numId w:val="1009"/>
        </w:numPr>
        <w:pStyle w:val="Compact"/>
      </w:pPr>
      <w:r>
        <w:rPr>
          <w:bCs/>
          <w:b/>
        </w:rPr>
        <w:t xml:space="preserve">Sustainability:</w:t>
      </w:r>
      <w:r>
        <w:t xml:space="preserve"> </w:t>
      </w:r>
      <w:r>
        <w:t xml:space="preserve">75% of revenue from patient fees by Month 10 (vs. donor dependence)</w:t>
      </w:r>
    </w:p>
    <w:bookmarkEnd w:id="31"/>
    <w:bookmarkStart w:id="32" w:name="risk-mitigation-in-afghanistan-context"/>
    <w:p>
      <w:pPr>
        <w:pStyle w:val="Heading2"/>
      </w:pPr>
      <w:r>
        <w:t xml:space="preserve">9. Risk Mitigation in Afghanistan Context</w:t>
      </w:r>
    </w:p>
    <w:p>
      <w:pPr>
        <w:pStyle w:val="FirstParagraph"/>
      </w:pPr>
      <w:r>
        <w:t xml:space="preserve">Proactively addressing Kabul-specific risks:</w:t>
      </w:r>
    </w:p>
    <w:p>
      <w:pPr>
        <w:numPr>
          <w:ilvl w:val="0"/>
          <w:numId w:val="1010"/>
        </w:numPr>
        <w:pStyle w:val="Compact"/>
      </w:pPr>
      <w:r>
        <w:rPr>
          <w:bCs/>
          <w:b/>
        </w:rPr>
        <w:t xml:space="preserve">Security:</w:t>
      </w:r>
      <w:r>
        <w:t xml:space="preserve"> </w:t>
      </w:r>
      <w:r>
        <w:t xml:space="preserve">All clinics equipped with emergency exit protocols; driver trained in Kabul's security corridors</w:t>
      </w:r>
    </w:p>
    <w:p>
      <w:pPr>
        <w:numPr>
          <w:ilvl w:val="0"/>
          <w:numId w:val="1010"/>
        </w:numPr>
        <w:pStyle w:val="Compact"/>
      </w:pPr>
      <w:r>
        <w:rPr>
          <w:bCs/>
          <w:b/>
        </w:rPr>
        <w:t xml:space="preserve">Cultural Resistance:</w:t>
      </w:r>
      <w:r>
        <w:t xml:space="preserve"> </w:t>
      </w:r>
      <w:r>
        <w:t xml:space="preserve">Hiring local female physicians for women's clinic hours; religious advisor consultation for all health materials</w:t>
      </w:r>
    </w:p>
    <w:p>
      <w:pPr>
        <w:numPr>
          <w:ilvl w:val="0"/>
          <w:numId w:val="1010"/>
        </w:numPr>
        <w:pStyle w:val="Compact"/>
      </w:pPr>
      <w:r>
        <w:rPr>
          <w:bCs/>
          <w:b/>
        </w:rPr>
        <w:t xml:space="preserve">Economic Volatility:</w:t>
      </w:r>
      <w:r>
        <w:t xml:space="preserve"> </w:t>
      </w:r>
      <w:r>
        <w:t xml:space="preserve">Tiered pricing system (free for refugees, $2 fee for middle-income)</w:t>
      </w:r>
    </w:p>
    <w:bookmarkEnd w:id="32"/>
    <w:bookmarkStart w:id="33" w:name="X0ba48afe2d6387bed85868a885cc370a85b7a08"/>
    <w:p>
      <w:pPr>
        <w:pStyle w:val="Heading2"/>
      </w:pPr>
      <w:r>
        <w:t xml:space="preserve">10. Conclusion: A Healthcare Revolution in Kabul</w:t>
      </w:r>
    </w:p>
    <w:p>
      <w:pPr>
        <w:pStyle w:val="FirstParagraph"/>
      </w:pPr>
      <w:r>
        <w:t xml:space="preserve">This Marketing Plan transforms the Doctor General Practitioner service from a medical offering into a community pillar. By embedding ourselves within Kabul's social fabric through culturally intelligent care, strategic partnerships, and adaptive service delivery, we will address Afghanistan's critical healthcare gaps while establishing sustainable operations. Our success will be measured not just in patient numbers but in empowered families accessing trusted primary care—a foundational step toward healthier communities across Afghanistan Kabul. This initiative represents a vital investment in the nation's most valuable resource: its people.</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Afghanistan Kabul</dc:title>
  <dc:creator/>
  <dc:language>en</dc:language>
  <cp:keywords/>
  <dcterms:created xsi:type="dcterms:W3CDTF">2026-07-21T02:43:23Z</dcterms:created>
  <dcterms:modified xsi:type="dcterms:W3CDTF">2026-07-21T02:43:23Z</dcterms:modified>
</cp:coreProperties>
</file>

<file path=docProps/custom.xml><?xml version="1.0" encoding="utf-8"?>
<Properties xmlns="http://schemas.openxmlformats.org/officeDocument/2006/custom-properties" xmlns:vt="http://schemas.openxmlformats.org/officeDocument/2006/docPropsVTypes"/>
</file>