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General</w:t>
      </w:r>
      <w:r>
        <w:t xml:space="preserve"> </w:t>
      </w:r>
      <w:r>
        <w:t xml:space="preserve">Practitioner</w:t>
      </w:r>
      <w:r>
        <w:t xml:space="preserve"> </w:t>
      </w:r>
      <w:r>
        <w:t xml:space="preserve">Services</w:t>
      </w:r>
      <w:r>
        <w:t xml:space="preserve"> </w:t>
      </w:r>
      <w:r>
        <w:t xml:space="preserve">in</w:t>
      </w:r>
      <w:r>
        <w:t xml:space="preserve"> </w:t>
      </w:r>
      <w:r>
        <w:t xml:space="preserve">Melbourne,</w:t>
      </w:r>
      <w:r>
        <w:t xml:space="preserve"> </w:t>
      </w:r>
      <w:r>
        <w:t xml:space="preserve">Australia</w:t>
      </w:r>
    </w:p>
    <w:bookmarkStart w:id="32" w:name="X109e4d265c852125ac45a61f407bd04b9fb6942"/>
    <w:p>
      <w:pPr>
        <w:pStyle w:val="Heading1"/>
      </w:pPr>
      <w:r>
        <w:t xml:space="preserve">Comprehensive Marketing Plan for Doctor General Practitioner Services in Melbourne, Australia</w:t>
      </w:r>
    </w:p>
    <w:bookmarkStart w:id="20" w:name="executive-summary"/>
    <w:p>
      <w:pPr>
        <w:pStyle w:val="Heading2"/>
      </w:pPr>
      <w:r>
        <w:t xml:space="preserve">Executive Summary</w:t>
      </w:r>
    </w:p>
    <w:p>
      <w:pPr>
        <w:pStyle w:val="FirstParagraph"/>
      </w:pPr>
      <w:r>
        <w:t xml:space="preserve">This Marketing Plan outlines a strategic approach to position a Doctor General Practitioner (GP) practice as the leading primary healthcare provider in Melbourne, Australia. Recognizing the unique healthcare landscape of Australia's most populous city, this plan addresses rising patient expectations, competitive market dynamics, and the specific needs of Melbourne's diverse population. The strategy focuses on building trust through exceptional patient experience while leveraging digital tools and community engagement to establish sustainable growth. By emphasizing accessibility, cultural competence, and evidence-based care, this Marketing Plan ensures our Doctor General Practitioner services become the preferred choice for Melbourne residents seeking reliable primary healthcare.</w:t>
      </w:r>
    </w:p>
    <w:bookmarkEnd w:id="20"/>
    <w:bookmarkStart w:id="21" w:name="Xe15df6e760e35a61bcda423d500f6c5dae1b5b7"/>
    <w:p>
      <w:pPr>
        <w:pStyle w:val="Heading2"/>
      </w:pPr>
      <w:r>
        <w:t xml:space="preserve">Market Analysis: Australia Melbourne Context</w:t>
      </w:r>
    </w:p>
    <w:p>
      <w:pPr>
        <w:pStyle w:val="FirstParagraph"/>
      </w:pPr>
      <w:r>
        <w:t xml:space="preserve">Melbourne's healthcare market presents both opportunities and challenges. With over 5 million residents and a growing multicultural population, Australia's second-largest city faces increasing demand for GP services. According to the Australian Institute of Health and Welfare (AIHW), 70% of Melburnians visit a GP annually, yet wait times average 14 days for routine appointments in metropolitan areas. The rise of telehealth post-pandemic has further transformed patient expectations, with 65% of Melbourne residents now preferring digital booking options (2023 Medicare data). Key competitors include large multi-GP clinics and private practices, but a critical gap exists in personalized care that integrates cultural sensitivity for Melbourne's diverse communities (including significant Greek, Vietnamese, Indian and Chinese populations). This Marketing Plan directly addresses these market dynamics by positioning our Doctor General Practitioner practice as the solution to fragmented care experiences.</w:t>
      </w:r>
    </w:p>
    <w:bookmarkEnd w:id="21"/>
    <w:bookmarkStart w:id="22" w:name="target-audience-segmentation"/>
    <w:p>
      <w:pPr>
        <w:pStyle w:val="Heading2"/>
      </w:pPr>
      <w:r>
        <w:t xml:space="preserve">Target Audience Segmentation</w:t>
      </w:r>
    </w:p>
    <w:p>
      <w:pPr>
        <w:pStyle w:val="FirstParagraph"/>
      </w:pPr>
      <w:r>
        <w:t xml:space="preserve">We've identified three primary audience segments for Melbourne-specific targeting:</w:t>
      </w:r>
    </w:p>
    <w:p>
      <w:pPr>
        <w:numPr>
          <w:ilvl w:val="0"/>
          <w:numId w:val="1001"/>
        </w:numPr>
        <w:pStyle w:val="Compact"/>
      </w:pPr>
      <w:r>
        <w:rPr>
          <w:bCs/>
          <w:b/>
        </w:rPr>
        <w:t xml:space="preserve">Working Professionals (25-45 years):</w:t>
      </w:r>
      <w:r>
        <w:t xml:space="preserve"> </w:t>
      </w:r>
      <w:r>
        <w:t xml:space="preserve">Busy Melbourne commuters seeking same-day appointments and after-hours telehealth options. They prioritize efficiency, seamless digital interactions, and minimal wait times.</w:t>
      </w:r>
    </w:p>
    <w:p>
      <w:pPr>
        <w:numPr>
          <w:ilvl w:val="0"/>
          <w:numId w:val="1001"/>
        </w:numPr>
        <w:pStyle w:val="Compact"/>
      </w:pPr>
      <w:r>
        <w:rPr>
          <w:bCs/>
          <w:b/>
        </w:rPr>
        <w:t xml:space="preserve">Families (30-50 years):</w:t>
      </w:r>
      <w:r>
        <w:t xml:space="preserve"> </w:t>
      </w:r>
      <w:r>
        <w:t xml:space="preserve">Parents requiring comprehensive pediatric care, immunizations, and family health planning. They value practices with child-friendly facilities and continuity of care across generations.</w:t>
      </w:r>
    </w:p>
    <w:p>
      <w:pPr>
        <w:numPr>
          <w:ilvl w:val="0"/>
          <w:numId w:val="1001"/>
        </w:numPr>
        <w:pStyle w:val="Compact"/>
      </w:pPr>
      <w:r>
        <w:rPr>
          <w:bCs/>
          <w:b/>
        </w:rPr>
        <w:t xml:space="preserve">Ethnic Communities (All ages):</w:t>
      </w:r>
      <w:r>
        <w:t xml:space="preserve"> </w:t>
      </w:r>
      <w:r>
        <w:t xml:space="preserve">Culturally diverse groups seeking GPs who speak their language or understand cultural health beliefs (e.g., Arabic-speaking communities in Western Melbourne, Vietnamese in Footscray). This segment represents 35% of Melbourne's population but faces significant access barriers.</w:t>
      </w:r>
    </w:p>
    <w:bookmarkEnd w:id="22"/>
    <w:bookmarkStart w:id="23" w:name="marketing-objectives"/>
    <w:p>
      <w:pPr>
        <w:pStyle w:val="Heading2"/>
      </w:pPr>
      <w:r>
        <w:t xml:space="preserve">Marketing Objectives</w:t>
      </w:r>
    </w:p>
    <w:p>
      <w:pPr>
        <w:pStyle w:val="FirstParagraph"/>
      </w:pPr>
      <w:r>
        <w:t xml:space="preserve">Over the next 18 months, we will achieve these measurable goals for our Doctor General Practitioner practice in Australia Melbourne:</w:t>
      </w:r>
    </w:p>
    <w:p>
      <w:pPr>
        <w:numPr>
          <w:ilvl w:val="0"/>
          <w:numId w:val="1002"/>
        </w:numPr>
        <w:pStyle w:val="Compact"/>
      </w:pPr>
      <w:r>
        <w:t xml:space="preserve">Acquire 35% new patient growth through targeted digital campaigns (from current base of 1,200 patients)</w:t>
      </w:r>
    </w:p>
    <w:p>
      <w:pPr>
        <w:numPr>
          <w:ilvl w:val="0"/>
          <w:numId w:val="1002"/>
        </w:numPr>
        <w:pStyle w:val="Compact"/>
      </w:pPr>
      <w:r>
        <w:t xml:space="preserve">Reduce average appointment wait time to under 7 days across all services</w:t>
      </w:r>
    </w:p>
    <w:p>
      <w:pPr>
        <w:numPr>
          <w:ilvl w:val="0"/>
          <w:numId w:val="1002"/>
        </w:numPr>
        <w:pStyle w:val="Compact"/>
      </w:pPr>
      <w:r>
        <w:t xml:space="preserve">Achieve 85% patient satisfaction score (measured via quarterly surveys)</w:t>
      </w:r>
    </w:p>
    <w:p>
      <w:pPr>
        <w:numPr>
          <w:ilvl w:val="0"/>
          <w:numId w:val="1002"/>
        </w:numPr>
        <w:pStyle w:val="Compact"/>
      </w:pPr>
      <w:r>
        <w:t xml:space="preserve">Secure partnerships with 5 major Melbourne employers for corporate health programs</w:t>
      </w:r>
    </w:p>
    <w:p>
      <w:pPr>
        <w:numPr>
          <w:ilvl w:val="0"/>
          <w:numId w:val="1002"/>
        </w:numPr>
        <w:pStyle w:val="Compact"/>
      </w:pPr>
      <w:r>
        <w:t xml:space="preserve">Attain 40% of new patients through referrals from local community organizations (e.g., multicultural associations, schools)</w:t>
      </w:r>
    </w:p>
    <w:bookmarkEnd w:id="23"/>
    <w:bookmarkStart w:id="27" w:name="marketing-strategies-tactics"/>
    <w:p>
      <w:pPr>
        <w:pStyle w:val="Heading2"/>
      </w:pPr>
      <w:r>
        <w:t xml:space="preserve">Marketing Strategies &amp; Tactics</w:t>
      </w:r>
    </w:p>
    <w:p>
      <w:pPr>
        <w:pStyle w:val="FirstParagraph"/>
      </w:pPr>
      <w:r>
        <w:t xml:space="preserve">Our strategy integrates digital innovation with community trust-building, specifically designed for the Australia Melbourne context:</w:t>
      </w:r>
    </w:p>
    <w:bookmarkStart w:id="24" w:name="digital-experience-optimization"/>
    <w:p>
      <w:pPr>
        <w:pStyle w:val="Heading3"/>
      </w:pPr>
      <w:r>
        <w:t xml:space="preserve">Digital Experience Optimization</w:t>
      </w:r>
    </w:p>
    <w:p>
      <w:pPr>
        <w:pStyle w:val="FirstParagraph"/>
      </w:pPr>
      <w:r>
        <w:t xml:space="preserve">We will implement a mobile-first booking system integrated with MyHealthRecord (Australia's national digital health record) to streamline appointments. The website will feature:</w:t>
      </w:r>
    </w:p>
    <w:p>
      <w:pPr>
        <w:numPr>
          <w:ilvl w:val="0"/>
          <w:numId w:val="1003"/>
        </w:numPr>
        <w:pStyle w:val="Compact"/>
      </w:pPr>
      <w:r>
        <w:t xml:space="preserve">Real-time availability showing same-day slots for Melbourne residents</w:t>
      </w:r>
    </w:p>
    <w:p>
      <w:pPr>
        <w:numPr>
          <w:ilvl w:val="0"/>
          <w:numId w:val="1003"/>
        </w:numPr>
        <w:pStyle w:val="Compact"/>
      </w:pPr>
      <w:r>
        <w:t xml:space="preserve">Clinic location map with public transport options (trams, trains) to key Melbourne suburbs</w:t>
      </w:r>
    </w:p>
    <w:p>
      <w:pPr>
        <w:numPr>
          <w:ilvl w:val="0"/>
          <w:numId w:val="1003"/>
        </w:numPr>
        <w:pStyle w:val="Compact"/>
      </w:pPr>
      <w:r>
        <w:t xml:space="preserve">Language support buttons for top 10 languages spoken in Melbourne (e.g., Arabic, Vietnamese)</w:t>
      </w:r>
    </w:p>
    <w:bookmarkEnd w:id="24"/>
    <w:bookmarkStart w:id="25" w:name="community-health-engagement"/>
    <w:p>
      <w:pPr>
        <w:pStyle w:val="Heading3"/>
      </w:pPr>
      <w:r>
        <w:t xml:space="preserve">Community Health Engagement</w:t>
      </w:r>
    </w:p>
    <w:p>
      <w:pPr>
        <w:pStyle w:val="FirstParagraph"/>
      </w:pPr>
      <w:r>
        <w:t xml:space="preserve">Beyond standard advertising, we'll establish 'Melbourne Health Hubs' in partnership with local libraries and community centers across 5 diverse suburbs. These include:</w:t>
      </w:r>
    </w:p>
    <w:p>
      <w:pPr>
        <w:numPr>
          <w:ilvl w:val="0"/>
          <w:numId w:val="1004"/>
        </w:numPr>
        <w:pStyle w:val="Compact"/>
      </w:pPr>
      <w:r>
        <w:t xml:space="preserve">Monthly free health screenings (blood pressure, diabetes checks) at Footscray Library</w:t>
      </w:r>
    </w:p>
    <w:p>
      <w:pPr>
        <w:numPr>
          <w:ilvl w:val="0"/>
          <w:numId w:val="1004"/>
        </w:numPr>
        <w:pStyle w:val="Compact"/>
      </w:pPr>
      <w:r>
        <w:t xml:space="preserve">Cultural competency workshops for our Doctor General Practitioner team on Melbourne's specific ethnic health needs</w:t>
      </w:r>
    </w:p>
    <w:p>
      <w:pPr>
        <w:numPr>
          <w:ilvl w:val="0"/>
          <w:numId w:val="1004"/>
        </w:numPr>
        <w:pStyle w:val="Compact"/>
      </w:pPr>
      <w:r>
        <w:t xml:space="preserve">Partnerships with Melbourne school councils for student wellness programs</w:t>
      </w:r>
    </w:p>
    <w:bookmarkEnd w:id="25"/>
    <w:bookmarkStart w:id="26" w:name="personalized-patient-journey"/>
    <w:p>
      <w:pPr>
        <w:pStyle w:val="Heading3"/>
      </w:pPr>
      <w:r>
        <w:t xml:space="preserve">Personalized Patient Journey</w:t>
      </w:r>
    </w:p>
    <w:p>
      <w:pPr>
        <w:pStyle w:val="FirstParagraph"/>
      </w:pPr>
      <w:r>
        <w:t xml:space="preserve">We will train our Doctor General Practitioner staff in 'Melbourne Context Care' – understanding local factors affecting health, such as:</w:t>
      </w:r>
    </w:p>
    <w:p>
      <w:pPr>
        <w:numPr>
          <w:ilvl w:val="0"/>
          <w:numId w:val="1005"/>
        </w:numPr>
        <w:pStyle w:val="Compact"/>
      </w:pPr>
      <w:r>
        <w:t xml:space="preserve">Seasonal allergies specific to Melbourne's climate (e.g., ragweed season)</w:t>
      </w:r>
    </w:p>
    <w:p>
      <w:pPr>
        <w:numPr>
          <w:ilvl w:val="0"/>
          <w:numId w:val="1005"/>
        </w:numPr>
        <w:pStyle w:val="Compact"/>
      </w:pPr>
      <w:r>
        <w:t xml:space="preserve">Safety concerns in high-crime suburbs requiring tailored health advice</w:t>
      </w:r>
    </w:p>
    <w:p>
      <w:pPr>
        <w:numPr>
          <w:ilvl w:val="0"/>
          <w:numId w:val="1005"/>
        </w:numPr>
        <w:pStyle w:val="Compact"/>
      </w:pPr>
      <w:r>
        <w:t xml:space="preserve">Workplace health challenges in Melbourne's major industries (e.g., hospitality, construction)</w:t>
      </w:r>
    </w:p>
    <w:bookmarkEnd w:id="26"/>
    <w:bookmarkEnd w:id="27"/>
    <w:bookmarkStart w:id="28" w:name="budget-allocation"/>
    <w:p>
      <w:pPr>
        <w:pStyle w:val="Heading2"/>
      </w:pPr>
      <w:r>
        <w:t xml:space="preserve">Budget Allocation</w:t>
      </w:r>
    </w:p>
    <w:p>
      <w:pPr>
        <w:pStyle w:val="FirstParagraph"/>
      </w:pPr>
      <w:r>
        <w:t xml:space="preserve">Total annual marketing budget: $85,000 AUD (allocated as follows):</w:t>
      </w:r>
    </w:p>
    <w:p>
      <w:pPr>
        <w:pStyle w:val="BodyText"/>
      </w:pPr>
      <w:r>
        <w:t xml:space="preserve">Category</w:t>
      </w:r>
    </w:p>
    <w:p>
      <w:pPr>
        <w:pStyle w:val="BodyText"/>
      </w:pPr>
      <w:r>
        <w:t xml:space="preserve">Allocation</w:t>
      </w:r>
    </w:p>
    <w:p>
      <w:pPr>
        <w:pStyle w:val="BodyText"/>
      </w:pPr>
      <w:r>
        <w:t xml:space="preserve">Purpose</w:t>
      </w:r>
    </w:p>
    <w:p>
      <w:pPr>
        <w:pStyle w:val="BodyText"/>
      </w:pPr>
      <w:r>
        <w:t xml:space="preserve">Digital Marketing (SEO/SEM)</w:t>
      </w:r>
    </w:p>
    <w:p>
      <w:pPr>
        <w:pStyle w:val="BodyText"/>
      </w:pPr>
      <w:r>
        <w:t xml:space="preserve">$28,000 (33%)</w:t>
      </w:r>
    </w:p>
    <w:p>
      <w:pPr>
        <w:pStyle w:val="BodyText"/>
      </w:pPr>
      <w:r>
        <w:t xml:space="preserve">Local search optimization for "GP Melbourne", Google Ads targeting 5km radius, Facebook ads for multicultural communities</w:t>
      </w:r>
    </w:p>
    <w:p>
      <w:pPr>
        <w:pStyle w:val="BodyText"/>
      </w:pPr>
      <w:r>
        <w:t xml:space="preserve">Community Programs</w:t>
      </w:r>
    </w:p>
    <w:p>
      <w:pPr>
        <w:pStyle w:val="BodyText"/>
      </w:pPr>
      <w:r>
        <w:t xml:space="preserve">$25,000 (29%)</w:t>
      </w:r>
    </w:p>
    <w:p>
      <w:pPr>
        <w:pStyle w:val="BodyText"/>
      </w:pPr>
      <w:r>
        <w:t xml:space="preserve">Health hub events, cultural training materials, partnership fees with community orgs</w:t>
      </w:r>
    </w:p>
    <w:p>
      <w:pPr>
        <w:pStyle w:val="BodyText"/>
      </w:pPr>
      <w:r>
        <w:t xml:space="preserve">Content Creation</w:t>
      </w:r>
    </w:p>
    <w:p>
      <w:pPr>
        <w:pStyle w:val="BodyText"/>
      </w:pPr>
      <w:r>
        <w:t xml:space="preserve">$18,000 (21%)</w:t>
      </w:r>
    </w:p>
    <w:p>
      <w:pPr>
        <w:pStyle w:val="BodyText"/>
      </w:pPr>
      <w:r>
        <w:t xml:space="preserve">Multilingual health guides for Melbourne-specific issues (e.g., "Managing Asthma in Melbourne's Pollen Season")</w:t>
      </w:r>
    </w:p>
    <w:p>
      <w:pPr>
        <w:pStyle w:val="BodyText"/>
      </w:pPr>
      <w:r>
        <w:t xml:space="preserve">Referral Program</w:t>
      </w:r>
    </w:p>
    <w:p>
      <w:pPr>
        <w:pStyle w:val="BodyText"/>
      </w:pPr>
      <w:r>
        <w:t xml:space="preserve">$14,000 (16%)</w:t>
      </w:r>
    </w:p>
    <w:p>
      <w:pPr>
        <w:pStyle w:val="BodyText"/>
      </w:pPr>
      <w:r>
        <w:t xml:space="preserve">Incentives for community partners and existing patients who refer new patients from their networks</w:t>
      </w:r>
    </w:p>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Launch digital platform enhancements, secure 3 key community partnerships in Melbourne suburbs (e.g., Maribyrnong, Dandenong). Train staff on Melbourne Context Care protocols.</w:t>
      </w:r>
    </w:p>
    <w:p>
      <w:pPr>
        <w:pStyle w:val="BodyText"/>
      </w:pPr>
      <w:r>
        <w:rPr>
          <w:bCs/>
          <w:b/>
        </w:rPr>
        <w:t xml:space="preserve">Months 4-6:</w:t>
      </w:r>
      <w:r>
        <w:t xml:space="preserve"> </w:t>
      </w:r>
      <w:r>
        <w:t xml:space="preserve">Roll out Health Hubs in 2 priority areas. Begin targeted social media campaigns focusing on working professionals and families. Implement patient referral program.</w:t>
      </w:r>
    </w:p>
    <w:p>
      <w:pPr>
        <w:pStyle w:val="BodyText"/>
      </w:pPr>
      <w:r>
        <w:rPr>
          <w:bCs/>
          <w:b/>
        </w:rPr>
        <w:t xml:space="preserve">Months 7-12:</w:t>
      </w:r>
      <w:r>
        <w:t xml:space="preserve"> </w:t>
      </w:r>
      <w:r>
        <w:t xml:space="preserve">Expand Health Hubs to all 5 target suburbs. Launch corporate partnerships with Melbourne businesses (e.g., Coles, ANZ). Conduct first patient satisfaction survey.</w:t>
      </w:r>
    </w:p>
    <w:p>
      <w:pPr>
        <w:pStyle w:val="BodyText"/>
      </w:pPr>
      <w:r>
        <w:rPr>
          <w:bCs/>
          <w:b/>
        </w:rPr>
        <w:t xml:space="preserve">Months 13-18:</w:t>
      </w:r>
      <w:r>
        <w:t xml:space="preserve"> </w:t>
      </w:r>
      <w:r>
        <w:t xml:space="preserve">Analyze results, refine strategies based on Melbourne-specific feedback loops. Develop expanded service offerings (e.g., mental health support for high-stress Melbourne workplaces).</w:t>
      </w:r>
    </w:p>
    <w:bookmarkEnd w:id="29"/>
    <w:bookmarkStart w:id="30" w:name="measurement-evaluation"/>
    <w:p>
      <w:pPr>
        <w:pStyle w:val="Heading2"/>
      </w:pPr>
      <w:r>
        <w:t xml:space="preserve">Measurement &amp; Evaluation</w:t>
      </w:r>
    </w:p>
    <w:p>
      <w:pPr>
        <w:pStyle w:val="FirstParagraph"/>
      </w:pPr>
      <w:r>
        <w:t xml:space="preserve">We'll track success through Australia-compliant metrics:</w:t>
      </w:r>
    </w:p>
    <w:p>
      <w:pPr>
        <w:numPr>
          <w:ilvl w:val="0"/>
          <w:numId w:val="1006"/>
        </w:numPr>
        <w:pStyle w:val="Compact"/>
      </w:pPr>
      <w:r>
        <w:rPr>
          <w:bCs/>
          <w:b/>
        </w:rPr>
        <w:t xml:space="preserve">Website Analytics:</w:t>
      </w:r>
      <w:r>
        <w:t xml:space="preserve"> </w:t>
      </w:r>
      <w:r>
        <w:t xml:space="preserve">Monitor Melbourne-specific search terms ("GP near me", "same-day appointment Melbourne") with Google Analytics</w:t>
      </w:r>
    </w:p>
    <w:p>
      <w:pPr>
        <w:numPr>
          <w:ilvl w:val="0"/>
          <w:numId w:val="1006"/>
        </w:numPr>
        <w:pStyle w:val="Compact"/>
      </w:pPr>
      <w:r>
        <w:rPr>
          <w:bCs/>
          <w:b/>
        </w:rPr>
        <w:t xml:space="preserve">Patient Surveys:</w:t>
      </w:r>
      <w:r>
        <w:t xml:space="preserve"> </w:t>
      </w:r>
      <w:r>
        <w:t xml:space="preserve">Post-visit NPS (Net Promoter Score) surveys including questions about cultural competence and local relevance</w:t>
      </w:r>
    </w:p>
    <w:p>
      <w:pPr>
        <w:numPr>
          <w:ilvl w:val="0"/>
          <w:numId w:val="1006"/>
        </w:numPr>
        <w:pStyle w:val="Compact"/>
      </w:pPr>
      <w:r>
        <w:rPr>
          <w:bCs/>
          <w:b/>
        </w:rPr>
        <w:t xml:space="preserve">Community Impact:</w:t>
      </w:r>
      <w:r>
        <w:t xml:space="preserve"> </w:t>
      </w:r>
      <w:r>
        <w:t xml:space="preserve">Track attendance at Health Hubs, number of multicultural partnerships secured in Melbourne</w:t>
      </w:r>
    </w:p>
    <w:p>
      <w:pPr>
        <w:numPr>
          <w:ilvl w:val="0"/>
          <w:numId w:val="1006"/>
        </w:numPr>
        <w:pStyle w:val="Compact"/>
      </w:pPr>
      <w:r>
        <w:rPr>
          <w:bCs/>
          <w:b/>
        </w:rPr>
        <w:t xml:space="preserve">Business Metrics:</w:t>
      </w:r>
      <w:r>
        <w:t xml:space="preserve"> </w:t>
      </w:r>
      <w:r>
        <w:t xml:space="preserve">Patient acquisition cost (PAC), retention rate, average appointment wait time (target: under 7 days)</w:t>
      </w:r>
    </w:p>
    <w:p>
      <w:pPr>
        <w:pStyle w:val="FirstParagraph"/>
      </w:pPr>
      <w:r>
        <w:t xml:space="preserve">All data will be reviewed quarterly to ensure our Doctor General Practitioner services continuously adapt to Melbourne's evolving healthcare needs. This Marketing Plan ensures we don't just operate in Australia Melbourne – we become an indispensable part of its health ecosystem.</w:t>
      </w:r>
    </w:p>
    <w:bookmarkEnd w:id="30"/>
    <w:bookmarkStart w:id="31" w:name="conclusion"/>
    <w:p>
      <w:pPr>
        <w:pStyle w:val="Heading2"/>
      </w:pPr>
      <w:r>
        <w:t xml:space="preserve">Conclusion</w:t>
      </w:r>
    </w:p>
    <w:p>
      <w:pPr>
        <w:pStyle w:val="FirstParagraph"/>
      </w:pPr>
      <w:r>
        <w:t xml:space="preserve">This Marketing Plan transforms the Doctor General Practitioner practice into a culturally intelligent, technology-enabled healthcare partner uniquely suited for Melbourne's complex community. By embedding 'Australia Melbourne' as the central context in every strategy – from digital tools to community partnerships – we deliver healthcare that understands local lives, not just medical needs. The plan achieves sustainable growth through trust-based relationships rather than transactional marketing, positioning our practice as the natural choice for Melburnians seeking a Doctor General Practitioner who speaks their language (literally and figuratively) in Australia's most dynamic city.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General Practitioner Services in Melbourne, Australia</dc:title>
  <dc:creator/>
  <dc:language>en</dc:language>
  <cp:keywords/>
  <dcterms:created xsi:type="dcterms:W3CDTF">2026-07-21T16:30:11Z</dcterms:created>
  <dcterms:modified xsi:type="dcterms:W3CDTF">2026-07-21T16:30:11Z</dcterms:modified>
</cp:coreProperties>
</file>

<file path=docProps/custom.xml><?xml version="1.0" encoding="utf-8"?>
<Properties xmlns="http://schemas.openxmlformats.org/officeDocument/2006/custom-properties" xmlns:vt="http://schemas.openxmlformats.org/officeDocument/2006/docPropsVTypes"/>
</file>