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General</w:t>
      </w:r>
      <w:r>
        <w:t xml:space="preserve"> </w:t>
      </w:r>
      <w:r>
        <w:t xml:space="preserve">Practitioner</w:t>
      </w:r>
      <w:r>
        <w:t xml:space="preserve"> </w:t>
      </w:r>
      <w:r>
        <w:t xml:space="preserve">Practice</w:t>
      </w:r>
    </w:p>
    <w:bookmarkStart w:id="31" w:name="Xa86e43f251a795f4d13c03834682726cea828cb"/>
    <w:p>
      <w:pPr>
        <w:pStyle w:val="Heading1"/>
      </w:pPr>
      <w:r>
        <w:t xml:space="preserve">Comprehensive Marketing Plan for Doctor General Practitioner Services in Australia Sydney</w:t>
      </w:r>
    </w:p>
    <w:bookmarkStart w:id="20" w:name="executive-summary"/>
    <w:p>
      <w:pPr>
        <w:pStyle w:val="Heading2"/>
      </w:pPr>
      <w:r>
        <w:t xml:space="preserve">Executive Summary</w:t>
      </w:r>
    </w:p>
    <w:p>
      <w:pPr>
        <w:pStyle w:val="FirstParagraph"/>
      </w:pPr>
      <w:r>
        <w:t xml:space="preserve">This Marketing Plan outlines strategic initiatives to position our Doctor General Practitioner (GP) practice as the premier primary healthcare provider in Sydney, Australia. With over 5 million residents in Greater Sydney and rising demand for accessible, patient-centered care, this plan leverages local demographics and healthcare trends to achieve sustainable growth. Our focus on holistic health services within the Australian context ensures we address critical gaps in community healthcare delivery while adhering to Medicare guidelines and AHPRA standards. By implementing this 12-month strategy, we project a 35% increase in new patient registrations and a 25% improvement in patient retention within Sydney's competitive healthcare landscape.</w:t>
      </w:r>
    </w:p>
    <w:bookmarkEnd w:id="20"/>
    <w:bookmarkStart w:id="21" w:name="X52332c68b30c7d8d816d96bdf450f223d7b1c07"/>
    <w:p>
      <w:pPr>
        <w:pStyle w:val="Heading2"/>
      </w:pPr>
      <w:r>
        <w:t xml:space="preserve">Market Analysis: Sydney Healthcare Landscape</w:t>
      </w:r>
    </w:p>
    <w:p>
      <w:pPr>
        <w:pStyle w:val="FirstParagraph"/>
      </w:pPr>
      <w:r>
        <w:t xml:space="preserve">As the most populous city in Australia, Sydney faces unique healthcare challenges including high population density, diverse ethnic communities (36% overseas-born), and significant health disparities across socioeconomic groups. The Australian Government's Primary Health Network (PHN) data reveals a 28% increase in GP consultations since 2020, with chronic disease management and mental health services being top patient priorities. However, Sydney residents report persistent challenges: long wait times (average 3-5 days for new appointments), fragmented care coordination, and limited access to culturally safe services in Western Sydney. Our Doctor General Practitioner practice differentiates through embedded cultural competence – with 40% of our clinical team speaking languages relevant to Sydney's multicultural population (including Arabic, Mandarin, Vietnamese) – aligning with the NSW Health Equity Strategy 2023.</w:t>
      </w:r>
    </w:p>
    <w:bookmarkEnd w:id="21"/>
    <w:bookmarkStart w:id="22" w:name="target-audience-segmentation"/>
    <w:p>
      <w:pPr>
        <w:pStyle w:val="Heading2"/>
      </w:pPr>
      <w:r>
        <w:t xml:space="preserve">Target Audience Segmentation</w:t>
      </w:r>
    </w:p>
    <w:p>
      <w:pPr>
        <w:pStyle w:val="FirstParagraph"/>
      </w:pPr>
      <w:r>
        <w:t xml:space="preserve">We've identified three core audience segments for our Sydney-based GP practice:</w:t>
      </w:r>
    </w:p>
    <w:p>
      <w:pPr>
        <w:numPr>
          <w:ilvl w:val="0"/>
          <w:numId w:val="1001"/>
        </w:numPr>
        <w:pStyle w:val="Compact"/>
      </w:pPr>
      <w:r>
        <w:rPr>
          <w:bCs/>
          <w:b/>
        </w:rPr>
        <w:t xml:space="preserve">Urban Professionals (25-45 years):</w:t>
      </w:r>
      <w:r>
        <w:t xml:space="preserve"> </w:t>
      </w:r>
      <w:r>
        <w:t xml:space="preserve">Seeking same-day appointments, digital health tools, and wellness-focused care. This group represents 38% of our target market in Sydney CBD and inner suburbs.</w:t>
      </w:r>
    </w:p>
    <w:p>
      <w:pPr>
        <w:numPr>
          <w:ilvl w:val="0"/>
          <w:numId w:val="1001"/>
        </w:numPr>
        <w:pStyle w:val="Compact"/>
      </w:pPr>
      <w:r>
        <w:rPr>
          <w:bCs/>
          <w:b/>
        </w:rPr>
        <w:t xml:space="preserve">Migrant Communities (30-60 years):</w:t>
      </w:r>
      <w:r>
        <w:t xml:space="preserve"> </w:t>
      </w:r>
      <w:r>
        <w:t xml:space="preserve">Prioritizing culturally appropriate care with language support. This segment constitutes 42% of patients in Western Sydney, where chronic conditions like diabetes are 1.8x more prevalent than national averages.</w:t>
      </w:r>
    </w:p>
    <w:p>
      <w:pPr>
        <w:numPr>
          <w:ilvl w:val="0"/>
          <w:numId w:val="1001"/>
        </w:numPr>
        <w:pStyle w:val="Compact"/>
      </w:pPr>
      <w:r>
        <w:rPr>
          <w:bCs/>
          <w:b/>
        </w:rPr>
        <w:t xml:space="preserve">Seniors (65+ years):</w:t>
      </w:r>
      <w:r>
        <w:t xml:space="preserve"> </w:t>
      </w:r>
      <w:r>
        <w:t xml:space="preserve">Requiring geriatric expertise and telehealth options due to mobility challenges. With Australia's aging population growing at 1.3% annually, this segment is critical for our Sydney practice sustainability.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 new patients through targeted digital campaigns in Sydney metro areas</w:t>
      </w:r>
    </w:p>
    <w:p>
      <w:pPr>
        <w:numPr>
          <w:ilvl w:val="0"/>
          <w:numId w:val="1002"/>
        </w:numPr>
        <w:pStyle w:val="Compact"/>
      </w:pPr>
      <w:r>
        <w:t xml:space="preserve">Reduce patient wait times to under 48 hours for new appointments by Q3</w:t>
      </w:r>
    </w:p>
    <w:p>
      <w:pPr>
        <w:numPr>
          <w:ilvl w:val="0"/>
          <w:numId w:val="1002"/>
        </w:numPr>
        <w:pStyle w:val="Compact"/>
      </w:pPr>
      <w:r>
        <w:t xml:space="preserve">Achieve 90% patient satisfaction score on Service Australia's MyHealth Records portal</w:t>
      </w:r>
    </w:p>
    <w:p>
      <w:pPr>
        <w:numPr>
          <w:ilvl w:val="0"/>
          <w:numId w:val="1002"/>
        </w:numPr>
        <w:pStyle w:val="Compact"/>
      </w:pPr>
      <w:r>
        <w:t xml:space="preserve">Establish partnerships with 15 local businesses (e.g., corporate wellness programs, community centers)</w:t>
      </w:r>
    </w:p>
    <w:p>
      <w:pPr>
        <w:numPr>
          <w:ilvl w:val="0"/>
          <w:numId w:val="1002"/>
        </w:numPr>
        <w:pStyle w:val="Compact"/>
      </w:pPr>
      <w:r>
        <w:t xml:space="preserve">Attain top-3 ranking in "Best GP Practice" category for Sydney on HealthEngine and Google Maps</w:t>
      </w:r>
    </w:p>
    <w:bookmarkEnd w:id="23"/>
    <w:bookmarkStart w:id="27" w:name="core-marketing-strategies-tactics"/>
    <w:p>
      <w:pPr>
        <w:pStyle w:val="Heading2"/>
      </w:pPr>
      <w:r>
        <w:t xml:space="preserve">Core Marketing Strategies &amp; Tactics</w:t>
      </w:r>
    </w:p>
    <w:bookmarkStart w:id="24" w:name="Xe22b396b5579f902bf564329c3e4e717d5e37b0"/>
    <w:p>
      <w:pPr>
        <w:pStyle w:val="Heading3"/>
      </w:pPr>
      <w:r>
        <w:t xml:space="preserve">1. Digital Patient Acquisition Engine (Sydney-Focused)</w:t>
      </w:r>
    </w:p>
    <w:p>
      <w:pPr>
        <w:pStyle w:val="FirstParagraph"/>
      </w:pPr>
      <w:r>
        <w:t xml:space="preserve">Our online strategy leverages Australia's high digital adoption rates (89% of Sydney residents use health apps). Tactics include:</w:t>
      </w:r>
    </w:p>
    <w:p>
      <w:pPr>
        <w:numPr>
          <w:ilvl w:val="0"/>
          <w:numId w:val="1003"/>
        </w:numPr>
        <w:pStyle w:val="Compact"/>
      </w:pPr>
      <w:r>
        <w:rPr>
          <w:bCs/>
          <w:b/>
        </w:rPr>
        <w:t xml:space="preserve">Geo-Targeted Google Ads:</w:t>
      </w:r>
      <w:r>
        <w:t xml:space="preserve"> </w:t>
      </w:r>
      <w:r>
        <w:t xml:space="preserve">Campaigns targeting "GP near me" searches in Sydney suburbs with high demand (e.g., Parramatta, Strathfield, Bondi Junction) using keywords like "same day GP Sydney", "multicultural doctor Sydney".</w:t>
      </w:r>
    </w:p>
    <w:p>
      <w:pPr>
        <w:numPr>
          <w:ilvl w:val="0"/>
          <w:numId w:val="1003"/>
        </w:numPr>
        <w:pStyle w:val="Compact"/>
      </w:pPr>
      <w:r>
        <w:rPr>
          <w:bCs/>
          <w:b/>
        </w:rPr>
        <w:t xml:space="preserve">HealthEngine Optimization:</w:t>
      </w:r>
      <w:r>
        <w:t xml:space="preserve"> </w:t>
      </w:r>
      <w:r>
        <w:t xml:space="preserve">Complete profile with all Medicare items listed, patient reviews highlighted, and video introductions from our Doctor General Practitioner team emphasizing cultural competence.</w:t>
      </w:r>
    </w:p>
    <w:p>
      <w:pPr>
        <w:numPr>
          <w:ilvl w:val="0"/>
          <w:numId w:val="1003"/>
        </w:numPr>
        <w:pStyle w:val="Compact"/>
      </w:pPr>
      <w:r>
        <w:rPr>
          <w:bCs/>
          <w:b/>
        </w:rPr>
        <w:t xml:space="preserve">Social Media Community Building:</w:t>
      </w:r>
      <w:r>
        <w:t xml:space="preserve"> </w:t>
      </w:r>
      <w:r>
        <w:t xml:space="preserve">Facebook/Instagram content addressing local health concerns (e.g., "Managing Flu Season in Sydney Heatwaves", "Mental Health Support for International Students") with location tags to boost local visibility.</w:t>
      </w:r>
    </w:p>
    <w:bookmarkEnd w:id="24"/>
    <w:bookmarkStart w:id="25" w:name="community-integration-trust-building"/>
    <w:p>
      <w:pPr>
        <w:pStyle w:val="Heading3"/>
      </w:pPr>
      <w:r>
        <w:t xml:space="preserve">2. Community Integration &amp; Trust Building</w:t>
      </w:r>
    </w:p>
    <w:p>
      <w:pPr>
        <w:pStyle w:val="FirstParagraph"/>
      </w:pPr>
      <w:r>
        <w:t xml:space="preserve">To embed our Doctor General Practitioner practice within the Sydney healthcare ecosystem:</w:t>
      </w:r>
    </w:p>
    <w:p>
      <w:pPr>
        <w:numPr>
          <w:ilvl w:val="0"/>
          <w:numId w:val="1004"/>
        </w:numPr>
        <w:pStyle w:val="Compact"/>
      </w:pPr>
      <w:r>
        <w:rPr>
          <w:bCs/>
          <w:b/>
        </w:rPr>
        <w:t xml:space="preserve">Free Community Health Screenings:</w:t>
      </w:r>
      <w:r>
        <w:t xml:space="preserve"> </w:t>
      </w:r>
      <w:r>
        <w:t xml:space="preserve">Partnering with Sydney City Council for quarterly events at community centers (e.g., Kings Cross, Auburn), offering free blood pressure checks and diabetes screenings with immediate GP consultation referrals.</w:t>
      </w:r>
    </w:p>
    <w:p>
      <w:pPr>
        <w:numPr>
          <w:ilvl w:val="0"/>
          <w:numId w:val="1004"/>
        </w:numPr>
        <w:pStyle w:val="Compact"/>
      </w:pPr>
      <w:r>
        <w:rPr>
          <w:bCs/>
          <w:b/>
        </w:rPr>
        <w:t xml:space="preserve">Corporate Wellness Partnerships:</w:t>
      </w:r>
      <w:r>
        <w:t xml:space="preserve"> </w:t>
      </w:r>
      <w:r>
        <w:t xml:space="preserve">Offering tailored health packages to Sydney businesses (e.g., "Sydney Startup Health Day" for tech companies in Barangaroo), including on-site flu vaccinations and ergonomic assessments.</w:t>
      </w:r>
    </w:p>
    <w:p>
      <w:pPr>
        <w:numPr>
          <w:ilvl w:val="0"/>
          <w:numId w:val="1004"/>
        </w:numPr>
        <w:pStyle w:val="Compact"/>
      </w:pPr>
      <w:r>
        <w:rPr>
          <w:bCs/>
          <w:b/>
        </w:rPr>
        <w:t xml:space="preserve">Australian Health Literacy Initiative:</w:t>
      </w:r>
      <w:r>
        <w:t xml:space="preserve"> </w:t>
      </w:r>
      <w:r>
        <w:t xml:space="preserve">Creating downloadable resources in Australian English (e.g., "Understanding Medicare Benefits for Sydney Residents", "Navigating the Public Hospital System") shared via local libraries and schools.</w:t>
      </w:r>
    </w:p>
    <w:bookmarkEnd w:id="25"/>
    <w:bookmarkStart w:id="26" w:name="X1771c420480ca340ff3a7611b70277a8b7dd703"/>
    <w:p>
      <w:pPr>
        <w:pStyle w:val="Heading3"/>
      </w:pPr>
      <w:r>
        <w:t xml:space="preserve">3. Service Differentiation for Australia Sydney Context</w:t>
      </w:r>
    </w:p>
    <w:p>
      <w:pPr>
        <w:pStyle w:val="FirstParagraph"/>
      </w:pPr>
      <w:r>
        <w:t xml:space="preserve">We address unique Sydney needs through:</w:t>
      </w:r>
    </w:p>
    <w:p>
      <w:pPr>
        <w:numPr>
          <w:ilvl w:val="0"/>
          <w:numId w:val="1005"/>
        </w:numPr>
        <w:pStyle w:val="Compact"/>
      </w:pPr>
      <w:r>
        <w:rPr>
          <w:bCs/>
          <w:b/>
        </w:rPr>
        <w:t xml:space="preserve">Telehealth Integration:</w:t>
      </w:r>
      <w:r>
        <w:t xml:space="preserve"> </w:t>
      </w:r>
      <w:r>
        <w:t xml:space="preserve">Seamless Medicare-reimbursed telehealth consultations (via our practice's MyHealth Record portal) for patients in remote Sydney suburbs like Penrith or Campbelltown.</w:t>
      </w:r>
    </w:p>
    <w:p>
      <w:pPr>
        <w:numPr>
          <w:ilvl w:val="0"/>
          <w:numId w:val="1005"/>
        </w:numPr>
        <w:pStyle w:val="Compact"/>
      </w:pPr>
      <w:r>
        <w:rPr>
          <w:bCs/>
          <w:b/>
        </w:rPr>
        <w:t xml:space="preserve">Cultural Safety Framework:</w:t>
      </w:r>
      <w:r>
        <w:t xml:space="preserve"> </w:t>
      </w:r>
      <w:r>
        <w:t xml:space="preserve">Mandatory cultural competency training for all staff, with dedicated "Culturally Safe Care" badges visible in clinic signage – meeting NSW Health's 2023 Cultural Capability Standards.</w:t>
      </w:r>
    </w:p>
    <w:p>
      <w:pPr>
        <w:numPr>
          <w:ilvl w:val="0"/>
          <w:numId w:val="1005"/>
        </w:numPr>
        <w:pStyle w:val="Compact"/>
      </w:pPr>
      <w:r>
        <w:rPr>
          <w:bCs/>
          <w:b/>
        </w:rPr>
        <w:t xml:space="preserve">Chronic Disease Management Programs:</w:t>
      </w:r>
      <w:r>
        <w:t xml:space="preserve"> </w:t>
      </w:r>
      <w:r>
        <w:t xml:space="preserve">Tailored to Sydney-specific health data (e.g., "Coastal Sydney Asthma Action Plan" for beachside communities, "Western Sydney Diabetes Support Group").</w:t>
      </w:r>
    </w:p>
    <w:bookmarkEnd w:id="26"/>
    <w:bookmarkEnd w:id="27"/>
    <w:bookmarkStart w:id="28" w:name="budget-allocation-150000-total"/>
    <w:p>
      <w:pPr>
        <w:pStyle w:val="Heading2"/>
      </w:pPr>
      <w:r>
        <w:t xml:space="preserve">Budget Allocation ($150,000 Total)</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Digital Marketing (Google Ads, HealthEngine)</w:t>
      </w:r>
    </w:p>
    <w:p>
      <w:pPr>
        <w:pStyle w:val="BodyText"/>
      </w:pPr>
      <w:r>
        <w:t xml:space="preserve">$50,000</w:t>
      </w:r>
    </w:p>
    <w:p>
      <w:pPr>
        <w:pStyle w:val="BodyText"/>
      </w:pPr>
      <w:r>
        <w:t xml:space="preserve">Maximum ROI in Sydney's highly digital patient acquisition market</w:t>
      </w:r>
    </w:p>
    <w:p>
      <w:pPr>
        <w:pStyle w:val="BodyText"/>
      </w:pPr>
      <w:r>
        <w:t xml:space="preserve">Community Events &amp; Screenings</w:t>
      </w:r>
    </w:p>
    <w:p>
      <w:pPr>
        <w:pStyle w:val="BodyText"/>
      </w:pPr>
      <w:r>
        <w:t xml:space="preserve">$45,000</w:t>
      </w:r>
    </w:p>
    <w:p>
      <w:pPr>
        <w:pStyle w:val="BodyText"/>
      </w:pPr>
      <w:r>
        <w:t xml:space="preserve">Builds trust and visibility within specific Sydney communities (e.g., Auburn Community Centre)</w:t>
      </w:r>
    </w:p>
    <w:p>
      <w:pPr>
        <w:pStyle w:val="BodyText"/>
      </w:pPr>
      <w:r>
        <w:t xml:space="preserve">Content Creation &amp; Digital Tools</w:t>
      </w:r>
    </w:p>
    <w:p>
      <w:pPr>
        <w:pStyle w:val="BodyText"/>
      </w:pPr>
      <w:r>
        <w:t xml:space="preserve">$30,000</w:t>
      </w:r>
    </w:p>
    <w:p>
      <w:pPr>
        <w:pStyle w:val="BodyText"/>
      </w:pPr>
      <w:r>
        <w:t xml:space="preserve">Localised Australian health resources for patient education</w:t>
      </w:r>
    </w:p>
    <w:p>
      <w:pPr>
        <w:pStyle w:val="BodyText"/>
      </w:pPr>
      <w:r>
        <w:t xml:space="preserve">Partnership Development (Businesses/NGOs)</w:t>
      </w:r>
    </w:p>
    <w:p>
      <w:pPr>
        <w:pStyle w:val="BodyText"/>
      </w:pPr>
      <w:r>
        <w:t xml:space="preserve">$15,000</w:t>
      </w:r>
    </w:p>
    <w:p>
      <w:pPr>
        <w:pStyle w:val="BodyText"/>
      </w:pPr>
      <w:r>
        <w:t xml:space="preserve">Creates sustainable referral pathways in Sydney's corporate sector</w:t>
      </w:r>
    </w:p>
    <w:p>
      <w:pPr>
        <w:pStyle w:val="BodyText"/>
      </w:pPr>
      <w:r>
        <w:t xml:space="preserve">Evaluation &amp; Analytics</w:t>
      </w:r>
    </w:p>
    <w:p>
      <w:pPr>
        <w:pStyle w:val="BodyText"/>
      </w:pPr>
      <w:r>
        <w:t xml:space="preserve">$10,000</w:t>
      </w:r>
    </w:p>
    <w:p>
      <w:pPr>
        <w:pStyle w:val="BodyText"/>
      </w:pPr>
      <w:r>
        <w:t xml:space="preserve">Measuring impact against Sydney-specific KPIs (e.g., wait times, satisfaction)</w:t>
      </w:r>
    </w:p>
    <w:bookmarkEnd w:id="28"/>
    <w:bookmarkStart w:id="29" w:name="X4d965d15b71ac77ac5d7db2342a1c1d94e79385"/>
    <w:p>
      <w:pPr>
        <w:pStyle w:val="Heading2"/>
      </w:pPr>
      <w:r>
        <w:t xml:space="preserve">Evaluation Framework for Australia Sydney Success</w:t>
      </w:r>
    </w:p>
    <w:p>
      <w:pPr>
        <w:pStyle w:val="FirstParagraph"/>
      </w:pPr>
      <w:r>
        <w:t xml:space="preserve">We measure performance using metrics directly tied to Sydney's healthcare environment:</w:t>
      </w:r>
    </w:p>
    <w:p>
      <w:pPr>
        <w:numPr>
          <w:ilvl w:val="0"/>
          <w:numId w:val="1006"/>
        </w:numPr>
        <w:pStyle w:val="Compact"/>
      </w:pPr>
      <w:r>
        <w:rPr>
          <w:bCs/>
          <w:b/>
        </w:rPr>
        <w:t xml:space="preserve">Local Patient Acquisition Rate:</w:t>
      </w:r>
      <w:r>
        <w:t xml:space="preserve"> </w:t>
      </w:r>
      <w:r>
        <w:t xml:space="preserve">% of new patients from target Sydney suburbs (vs. state average)</w:t>
      </w:r>
    </w:p>
    <w:p>
      <w:pPr>
        <w:numPr>
          <w:ilvl w:val="0"/>
          <w:numId w:val="1006"/>
        </w:numPr>
        <w:pStyle w:val="Compact"/>
      </w:pPr>
      <w:r>
        <w:rPr>
          <w:bCs/>
          <w:b/>
        </w:rPr>
        <w:t xml:space="preserve">Metro Wait Time Compliance:</w:t>
      </w:r>
      <w:r>
        <w:t xml:space="preserve"> </w:t>
      </w:r>
      <w:r>
        <w:t xml:space="preserve">90% of new patients seen within 48 hours (aligned with NSW Health targets)</w:t>
      </w:r>
    </w:p>
    <w:p>
      <w:pPr>
        <w:numPr>
          <w:ilvl w:val="0"/>
          <w:numId w:val="1006"/>
        </w:numPr>
        <w:pStyle w:val="Compact"/>
      </w:pPr>
      <w:r>
        <w:rPr>
          <w:bCs/>
          <w:b/>
        </w:rPr>
        <w:t xml:space="preserve">Cultural Safety Index:</w:t>
      </w:r>
      <w:r>
        <w:t xml:space="preserve"> </w:t>
      </w:r>
      <w:r>
        <w:t xml:space="preserve">Patient survey score on "felt respected due to cultural background" (target: ≥4.5/5)</w:t>
      </w:r>
    </w:p>
    <w:p>
      <w:pPr>
        <w:numPr>
          <w:ilvl w:val="0"/>
          <w:numId w:val="1006"/>
        </w:numPr>
        <w:pStyle w:val="Compact"/>
      </w:pPr>
      <w:r>
        <w:rPr>
          <w:bCs/>
          <w:b/>
        </w:rPr>
        <w:t xml:space="preserve">Sydney Community Impact:</w:t>
      </w:r>
      <w:r>
        <w:t xml:space="preserve"> </w:t>
      </w:r>
      <w:r>
        <w:t xml:space="preserve">Number of events hosted in high-need suburbs (e.g., Western Sydney) with 10+ attendees each</w:t>
      </w:r>
    </w:p>
    <w:bookmarkEnd w:id="29"/>
    <w:bookmarkStart w:id="30" w:name="X5b86fdea649a44c1b4de10d0a483aad25950152"/>
    <w:p>
      <w:pPr>
        <w:pStyle w:val="Heading2"/>
      </w:pPr>
      <w:r>
        <w:t xml:space="preserve">Conclusion: Embedding Excellence in Sydney Healthcare</w:t>
      </w:r>
    </w:p>
    <w:p>
      <w:pPr>
        <w:pStyle w:val="FirstParagraph"/>
      </w:pPr>
      <w:r>
        <w:t xml:space="preserve">This Marketing Plan transforms our Doctor General Practitioner practice from a standard clinic into an indispensable community health hub within Australia Sydney. By prioritizing culturally safe, locally relevant care and leveraging digital tools that align with Australian healthcare standards, we address systemic gaps while building sustainable growth. Every initiative—from targeted advertising to community screenings—is designed to resonate with the unique needs of Sydney residents, positioning us as the trusted partner for primary healthcare across this dynamic city. As Australia's health priorities evolve, our practice will remain agile through continuous feedback loops with Sydney patients and adherence to Medicare guidelines, ensuring long-term viability in one of the world's most diverse urban healthcare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General Practitioner Practice</dc:title>
  <dc:creator/>
  <dc:language>en</dc:language>
  <cp:keywords/>
  <dcterms:created xsi:type="dcterms:W3CDTF">2026-07-23T07:17:20Z</dcterms:created>
  <dcterms:modified xsi:type="dcterms:W3CDTF">2026-07-23T07:17:20Z</dcterms:modified>
</cp:coreProperties>
</file>

<file path=docProps/custom.xml><?xml version="1.0" encoding="utf-8"?>
<Properties xmlns="http://schemas.openxmlformats.org/officeDocument/2006/custom-properties" xmlns:vt="http://schemas.openxmlformats.org/officeDocument/2006/docPropsVTypes"/>
</file>