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Bangladesh</w:t>
      </w:r>
      <w:r>
        <w:t xml:space="preserve"> </w:t>
      </w:r>
      <w:r>
        <w:t xml:space="preserve">Dhaka</w:t>
      </w:r>
    </w:p>
    <w:bookmarkStart w:id="32" w:name="Xc122f8bd07f17d933c7c91f64d822a529aa6d81"/>
    <w:p>
      <w:pPr>
        <w:pStyle w:val="Heading1"/>
      </w:pPr>
      <w:r>
        <w:t xml:space="preserve">Comprehensive Marketing Plan for Doctor General Practitioner Practice in Bangladesh Dhaka</w:t>
      </w:r>
    </w:p>
    <w:bookmarkStart w:id="20" w:name="executive-summary"/>
    <w:p>
      <w:pPr>
        <w:pStyle w:val="Heading2"/>
      </w:pPr>
      <w:r>
        <w:t xml:space="preserve">Executive Summary</w:t>
      </w:r>
    </w:p>
    <w:p>
      <w:pPr>
        <w:pStyle w:val="FirstParagraph"/>
      </w:pPr>
      <w:r>
        <w:t xml:space="preserve">This Marketing Plan outlines a strategic approach to establish and grow the practice of a Doctor General Practitioner (GP) in Dhaka, Bangladesh. With increasing healthcare demands and rising patient expectations in Bangladesh's capital city, this plan addresses critical gaps in accessible primary care through targeted marketing strategies. The focus is on building trust, leveraging digital transformation, and creating community presence to position the Doctor General Practitioner as a preferred healthcare provider across Dhaka's diverse neighborhoods.</w:t>
      </w:r>
    </w:p>
    <w:bookmarkEnd w:id="20"/>
    <w:bookmarkStart w:id="21" w:name="market-analysis-bangladesh-dhaka-context"/>
    <w:p>
      <w:pPr>
        <w:pStyle w:val="Heading2"/>
      </w:pPr>
      <w:r>
        <w:t xml:space="preserve">Market Analysis: Bangladesh Dhaka Context</w:t>
      </w:r>
    </w:p>
    <w:p>
      <w:pPr>
        <w:pStyle w:val="FirstParagraph"/>
      </w:pPr>
      <w:r>
        <w:t xml:space="preserve">Dhaka, home to over 22 million people, faces significant healthcare challenges including overcrowded public facilities and uneven private sector distribution. According to the World Health Organization, only 17% of Bangladeshis access quality primary care services. The Doctor General Practitioner in Dhaka must navigate this landscape where:</w:t>
      </w:r>
    </w:p>
    <w:p>
      <w:pPr>
        <w:numPr>
          <w:ilvl w:val="0"/>
          <w:numId w:val="1001"/>
        </w:numPr>
        <w:pStyle w:val="Compact"/>
      </w:pPr>
      <w:r>
        <w:t xml:space="preserve">Urban residents face 3-4 hour average wait times at government clinics</w:t>
      </w:r>
    </w:p>
    <w:p>
      <w:pPr>
        <w:numPr>
          <w:ilvl w:val="0"/>
          <w:numId w:val="1001"/>
        </w:numPr>
        <w:pStyle w:val="Compact"/>
      </w:pPr>
      <w:r>
        <w:t xml:space="preserve">Private GP practices are often perceived as unaffordable for middle-class families</w:t>
      </w:r>
    </w:p>
    <w:p>
      <w:pPr>
        <w:numPr>
          <w:ilvl w:val="0"/>
          <w:numId w:val="1001"/>
        </w:numPr>
        <w:pStyle w:val="Compact"/>
      </w:pPr>
      <w:r>
        <w:t xml:space="preserve">Digital health adoption is growing rapidly (45% smartphone penetration in Dhaka)</w:t>
      </w:r>
    </w:p>
    <w:p>
      <w:pPr>
        <w:pStyle w:val="FirstParagraph"/>
      </w:pPr>
      <w:r>
        <w:t xml:space="preserve">Competitor analysis reveals a market dominated by specialists rather than holistic primary care. Most existing Doctor General Practitioner services lack consistent branding, digital presence, and patient-centric communication – creating a clear opportunity for our practice.</w:t>
      </w:r>
    </w:p>
    <w:bookmarkEnd w:id="21"/>
    <w:bookmarkStart w:id="22" w:name="marketing-objectives-12-month-timeline"/>
    <w:p>
      <w:pPr>
        <w:pStyle w:val="Heading2"/>
      </w:pPr>
      <w:r>
        <w:t xml:space="preserve">Marketing Objectives (12-Month Timeline)</w:t>
      </w:r>
    </w:p>
    <w:p>
      <w:pPr>
        <w:numPr>
          <w:ilvl w:val="0"/>
          <w:numId w:val="1002"/>
        </w:numPr>
        <w:pStyle w:val="Compact"/>
      </w:pPr>
      <w:r>
        <w:rPr>
          <w:bCs/>
          <w:b/>
        </w:rPr>
        <w:t xml:space="preserve">Brand Recognition:</w:t>
      </w:r>
      <w:r>
        <w:t xml:space="preserve"> </w:t>
      </w:r>
      <w:r>
        <w:t xml:space="preserve">Achieve 70% brand awareness among Dhaka residents aged 25-55 within 18 months</w:t>
      </w:r>
    </w:p>
    <w:p>
      <w:pPr>
        <w:numPr>
          <w:ilvl w:val="0"/>
          <w:numId w:val="1002"/>
        </w:numPr>
        <w:pStyle w:val="Compact"/>
      </w:pPr>
      <w:r>
        <w:rPr>
          <w:bCs/>
          <w:b/>
        </w:rPr>
        <w:t xml:space="preserve">Patient Acquisition:</w:t>
      </w:r>
      <w:r>
        <w:t xml:space="preserve"> </w:t>
      </w:r>
      <w:r>
        <w:t xml:space="preserve">Onboard 120 new regular patients monthly by Month 9</w:t>
      </w:r>
    </w:p>
    <w:p>
      <w:pPr>
        <w:numPr>
          <w:ilvl w:val="0"/>
          <w:numId w:val="1002"/>
        </w:numPr>
        <w:pStyle w:val="Compact"/>
      </w:pPr>
      <w:r>
        <w:rPr>
          <w:bCs/>
          <w:b/>
        </w:rPr>
        <w:t xml:space="preserve">Community Integration:</w:t>
      </w:r>
      <w:r>
        <w:t xml:space="preserve"> </w:t>
      </w:r>
      <w:r>
        <w:t xml:space="preserve">Establish partnerships with 30+ local organizations (schools, mosques, community centers) in Dhaka</w:t>
      </w:r>
    </w:p>
    <w:p>
      <w:pPr>
        <w:numPr>
          <w:ilvl w:val="0"/>
          <w:numId w:val="1002"/>
        </w:numPr>
        <w:pStyle w:val="Compact"/>
      </w:pPr>
      <w:r>
        <w:rPr>
          <w:bCs/>
          <w:b/>
        </w:rPr>
        <w:t xml:space="preserve">Digital Engagement:</w:t>
      </w:r>
      <w:r>
        <w:t xml:space="preserve"> </w:t>
      </w:r>
      <w:r>
        <w:t xml:space="preserve">Achieve 5,000 active followers on Facebook/Instagram within 12 months</w:t>
      </w:r>
    </w:p>
    <w:bookmarkEnd w:id="22"/>
    <w:bookmarkStart w:id="27" w:name="Xa8ee47d4eb815544f2ac7371698f2bf06f5230b"/>
    <w:p>
      <w:pPr>
        <w:pStyle w:val="Heading2"/>
      </w:pPr>
      <w:r>
        <w:t xml:space="preserve">Core Marketing Strategies for Doctor General Practitioner in Bangladesh Dhaka</w:t>
      </w:r>
    </w:p>
    <w:bookmarkStart w:id="23" w:name="hyper-local-community-positioning"/>
    <w:p>
      <w:pPr>
        <w:pStyle w:val="Heading3"/>
      </w:pPr>
      <w:r>
        <w:t xml:space="preserve">1. Hyper-Local Community Positioning</w:t>
      </w:r>
    </w:p>
    <w:p>
      <w:pPr>
        <w:pStyle w:val="FirstParagraph"/>
      </w:pPr>
      <w:r>
        <w:t xml:space="preserve">Rather than targeting Dhaka as a whole, the Doctor General Practitioner will focus on specific high-potential zones like Gulshan, Dhanmondi, and Mohakhali. This involves:</w:t>
      </w:r>
    </w:p>
    <w:p>
      <w:pPr>
        <w:numPr>
          <w:ilvl w:val="0"/>
          <w:numId w:val="1003"/>
        </w:numPr>
        <w:pStyle w:val="Compact"/>
      </w:pPr>
      <w:r>
        <w:t xml:space="preserve">Hosting free "Health Check-up Camps" at community centers (e.g., Madrasahs, local unions)</w:t>
      </w:r>
    </w:p>
    <w:p>
      <w:pPr>
        <w:numPr>
          <w:ilvl w:val="0"/>
          <w:numId w:val="1003"/>
        </w:numPr>
        <w:pStyle w:val="Compact"/>
      </w:pPr>
      <w:r>
        <w:t xml:space="preserve">Partnering with neighborhood mosques for health awareness sessions during Ramadan</w:t>
      </w:r>
    </w:p>
    <w:p>
      <w:pPr>
        <w:numPr>
          <w:ilvl w:val="0"/>
          <w:numId w:val="1003"/>
        </w:numPr>
        <w:pStyle w:val="Compact"/>
      </w:pPr>
      <w:r>
        <w:t xml:space="preserve">Developing multilingual (Bengali/English) informational pamphlets addressing Dhaka-specific concerns like dengue prevention and air pollution management</w:t>
      </w:r>
    </w:p>
    <w:bookmarkEnd w:id="23"/>
    <w:bookmarkStart w:id="24" w:name="Xe96677fd8cef3f8b30454378185c2120e5552e2"/>
    <w:p>
      <w:pPr>
        <w:pStyle w:val="Heading3"/>
      </w:pPr>
      <w:r>
        <w:t xml:space="preserve">2. Digital Transformation for Bangladesh Context</w:t>
      </w:r>
    </w:p>
    <w:p>
      <w:pPr>
        <w:pStyle w:val="FirstParagraph"/>
      </w:pPr>
      <w:r>
        <w:t xml:space="preserve">Leveraging Bangladesh's digital boom while addressing local realities:</w:t>
      </w:r>
    </w:p>
    <w:p>
      <w:pPr>
        <w:numPr>
          <w:ilvl w:val="0"/>
          <w:numId w:val="1004"/>
        </w:numPr>
        <w:pStyle w:val="Compact"/>
      </w:pPr>
      <w:r>
        <w:rPr>
          <w:bCs/>
          <w:b/>
        </w:rPr>
        <w:t xml:space="preserve">WhatsApp Clinic System:</w:t>
      </w:r>
      <w:r>
        <w:t xml:space="preserve"> </w:t>
      </w:r>
      <w:r>
        <w:t xml:space="preserve">Implement a dedicated WhatsApp number (017XXX-XXXX) for appointment booking, symptom triage, and medication reminders – used by 68% of Dhaka residents per Bangladesh Telecommunication Regulatory Commission data</w:t>
      </w:r>
    </w:p>
    <w:p>
      <w:pPr>
        <w:numPr>
          <w:ilvl w:val="0"/>
          <w:numId w:val="1004"/>
        </w:numPr>
        <w:pStyle w:val="Compact"/>
      </w:pPr>
      <w:r>
        <w:rPr>
          <w:bCs/>
          <w:b/>
        </w:rPr>
        <w:t xml:space="preserve">Facebook Live Sessions:</w:t>
      </w:r>
      <w:r>
        <w:t xml:space="preserve"> </w:t>
      </w:r>
      <w:r>
        <w:t xml:space="preserve">Weekly 30-minute live Q&amp;As addressing common Dhaka health issues (e.g., "Managing Allergies in Monsoon Season") targeting local groups</w:t>
      </w:r>
    </w:p>
    <w:p>
      <w:pPr>
        <w:numPr>
          <w:ilvl w:val="0"/>
          <w:numId w:val="1004"/>
        </w:numPr>
        <w:pStyle w:val="Compact"/>
      </w:pPr>
      <w:r>
        <w:rPr>
          <w:bCs/>
          <w:b/>
        </w:rPr>
        <w:t xml:space="preserve">Google My Business Optimization:</w:t>
      </w:r>
      <w:r>
        <w:t xml:space="preserve"> </w:t>
      </w:r>
      <w:r>
        <w:t xml:space="preserve">Ensuring accurate listing with Dhaka-specific keywords: "emergency GP near me," "affordable family doctor Dhaka"</w:t>
      </w:r>
    </w:p>
    <w:bookmarkEnd w:id="24"/>
    <w:bookmarkStart w:id="25" w:name="trust-building-through-social-proof"/>
    <w:p>
      <w:pPr>
        <w:pStyle w:val="Heading3"/>
      </w:pPr>
      <w:r>
        <w:t xml:space="preserve">3. Trust Building Through Social Proof</w:t>
      </w:r>
    </w:p>
    <w:p>
      <w:pPr>
        <w:pStyle w:val="FirstParagraph"/>
      </w:pPr>
      <w:r>
        <w:t xml:space="preserve">Credibility is paramount in Bangladesh's healthcare market. The Doctor General Practitioner will:</w:t>
      </w:r>
    </w:p>
    <w:p>
      <w:pPr>
        <w:numPr>
          <w:ilvl w:val="0"/>
          <w:numId w:val="1005"/>
        </w:numPr>
        <w:pStyle w:val="Compact"/>
      </w:pPr>
      <w:r>
        <w:t xml:space="preserve">Feature verified patient testimonials on social media with photos (with consent) from diverse Dhaka neighborhoods</w:t>
      </w:r>
    </w:p>
    <w:p>
      <w:pPr>
        <w:numPr>
          <w:ilvl w:val="0"/>
          <w:numId w:val="1005"/>
        </w:numPr>
        <w:pStyle w:val="Compact"/>
      </w:pPr>
      <w:r>
        <w:t xml:space="preserve">Collaborate with trusted local influencers (e.g., community health workers, popular bloggers)</w:t>
      </w:r>
    </w:p>
    <w:p>
      <w:pPr>
        <w:numPr>
          <w:ilvl w:val="0"/>
          <w:numId w:val="1005"/>
        </w:numPr>
        <w:pStyle w:val="Compact"/>
      </w:pPr>
      <w:r>
        <w:t xml:space="preserve">Publish monthly "Patient Success Stories" highlighting treatments for common Dhaka health issues like typhoid and diabetes management</w:t>
      </w:r>
    </w:p>
    <w:bookmarkEnd w:id="25"/>
    <w:bookmarkStart w:id="26" w:name="value-based-pricing-strategy"/>
    <w:p>
      <w:pPr>
        <w:pStyle w:val="Heading3"/>
      </w:pPr>
      <w:r>
        <w:t xml:space="preserve">4. Value-Based Pricing Strategy</w:t>
      </w:r>
    </w:p>
    <w:p>
      <w:pPr>
        <w:pStyle w:val="FirstParagraph"/>
      </w:pPr>
      <w:r>
        <w:t xml:space="preserve">To overcome affordability barriers in Bangladesh:</w:t>
      </w:r>
    </w:p>
    <w:p>
      <w:pPr>
        <w:numPr>
          <w:ilvl w:val="0"/>
          <w:numId w:val="1006"/>
        </w:numPr>
        <w:pStyle w:val="Compact"/>
      </w:pPr>
      <w:r>
        <w:t xml:space="preserve">Introduce tiered pricing: Standard (BDT 500), Premium (BDT 800 with home visit option)</w:t>
      </w:r>
    </w:p>
    <w:p>
      <w:pPr>
        <w:numPr>
          <w:ilvl w:val="0"/>
          <w:numId w:val="1006"/>
        </w:numPr>
        <w:pStyle w:val="Compact"/>
      </w:pPr>
      <w:r>
        <w:t xml:space="preserve">Create "Family Health Packages" at BDT 2,500 for annual check-ups covering all family members</w:t>
      </w:r>
    </w:p>
    <w:p>
      <w:pPr>
        <w:numPr>
          <w:ilvl w:val="0"/>
          <w:numId w:val="1006"/>
        </w:numPr>
        <w:pStyle w:val="Compact"/>
      </w:pPr>
      <w:r>
        <w:t xml:space="preserve">Offer free first consultation for patients referred by community centers in Dhaka's underprivileged areas</w:t>
      </w:r>
    </w:p>
    <w:bookmarkEnd w:id="26"/>
    <w:bookmarkEnd w:id="27"/>
    <w:bookmarkStart w:id="28" w:name="budget-allocation-total-bdt-450000"/>
    <w:p>
      <w:pPr>
        <w:pStyle w:val="Heading2"/>
      </w:pPr>
      <w:r>
        <w:t xml:space="preserve">Budget Allocation (Total: BDT 450,000)</w:t>
      </w:r>
    </w:p>
    <w:p>
      <w:pPr>
        <w:pStyle w:val="FirstParagraph"/>
      </w:pPr>
      <w:r>
        <w:t xml:space="preserve">Category</w:t>
      </w:r>
    </w:p>
    <w:p>
      <w:pPr>
        <w:pStyle w:val="BodyText"/>
      </w:pPr>
      <w:r>
        <w:t xml:space="preserve">Allocation (BDT)</w:t>
      </w:r>
    </w:p>
    <w:p>
      <w:pPr>
        <w:pStyle w:val="BodyText"/>
      </w:pPr>
      <w:r>
        <w:t xml:space="preserve">Key Activities</w:t>
      </w:r>
    </w:p>
    <w:p>
      <w:pPr>
        <w:pStyle w:val="BodyText"/>
      </w:pPr>
      <w:r>
        <w:t xml:space="preserve">Digital Marketing</w:t>
      </w:r>
    </w:p>
    <w:p>
      <w:pPr>
        <w:pStyle w:val="BodyText"/>
      </w:pPr>
      <w:r>
        <w:t xml:space="preserve">180,000</w:t>
      </w:r>
    </w:p>
    <w:p>
      <w:pPr>
        <w:pStyle w:val="BodyText"/>
      </w:pPr>
      <w:r>
        <w:t xml:space="preserve">Social media ads targeting Dhaka zones, WhatsApp business setup, SEO for local keywords</w:t>
      </w:r>
    </w:p>
    <w:p>
      <w:pPr>
        <w:pStyle w:val="BodyText"/>
      </w:pPr>
      <w:r>
        <w:t xml:space="preserve">Community Events</w:t>
      </w:r>
    </w:p>
    <w:p>
      <w:pPr>
        <w:pStyle w:val="BodyText"/>
      </w:pPr>
      <w:r>
        <w:t xml:space="preserve">120,000</w:t>
      </w:r>
    </w:p>
    <w:p>
      <w:pPr>
        <w:pStyle w:val="BodyText"/>
      </w:pPr>
      <w:r>
        <w:t xml:space="preserve">Health camps (5 events/month), venue costs, printed materials in Bengali</w:t>
      </w:r>
    </w:p>
    <w:p>
      <w:pPr>
        <w:pStyle w:val="BodyText"/>
      </w:pPr>
      <w:r>
        <w:t xml:space="preserve">Patient Materials</w:t>
      </w:r>
    </w:p>
    <w:p>
      <w:pPr>
        <w:pStyle w:val="BodyText"/>
      </w:pPr>
      <w:r>
        <w:t xml:space="preserve">65,000</w:t>
      </w:r>
    </w:p>
    <w:p>
      <w:pPr>
        <w:pStyle w:val="BodyText"/>
      </w:pPr>
      <w:r>
        <w:t xml:space="preserve">Brochures, appointment cards with QR codes linking to telehealth options</w:t>
      </w:r>
    </w:p>
    <w:p>
      <w:pPr>
        <w:pStyle w:val="BodyText"/>
      </w:pPr>
      <w:r>
        <w:t xml:space="preserve">Partnership Development</w:t>
      </w:r>
    </w:p>
    <w:p>
      <w:pPr>
        <w:pStyle w:val="BodyText"/>
      </w:pPr>
      <w:r>
        <w:t xml:space="preserve">45,000</w:t>
      </w:r>
    </w:p>
    <w:p>
      <w:pPr>
        <w:pStyle w:val="BodyText"/>
      </w:pPr>
      <w:r>
        <w:t xml:space="preserve">Coffee meetings with community leaders, co-branded materials for partner organizations</w:t>
      </w:r>
    </w:p>
    <w:p>
      <w:pPr>
        <w:pStyle w:val="BodyText"/>
      </w:pPr>
      <w:r>
        <w:t xml:space="preserve">Evaluation &amp; Analytics</w:t>
      </w:r>
    </w:p>
    <w:p>
      <w:pPr>
        <w:pStyle w:val="BodyText"/>
      </w:pPr>
      <w:r>
        <w:t xml:space="preserve">40,000</w:t>
      </w:r>
    </w:p>
    <w:p>
      <w:pPr>
        <w:pStyle w:val="BodyText"/>
      </w:pPr>
      <w:r>
        <w:t xml:space="preserve">Tracking patient sources, social media metrics, feedback surveys</w:t>
      </w:r>
    </w:p>
    <w:bookmarkEnd w:id="28"/>
    <w:bookmarkStart w:id="29" w:name="implementation-timeline-months-1-12"/>
    <w:p>
      <w:pPr>
        <w:pStyle w:val="Heading2"/>
      </w:pPr>
      <w:r>
        <w:t xml:space="preserve">Implementation Timeline (Months 1-12)</w:t>
      </w:r>
    </w:p>
    <w:p>
      <w:pPr>
        <w:pStyle w:val="FirstParagraph"/>
      </w:pPr>
      <w:r>
        <w:rPr>
          <w:bCs/>
          <w:b/>
        </w:rPr>
        <w:t xml:space="preserve">Months 1-3:</w:t>
      </w:r>
      <w:r>
        <w:t xml:space="preserve"> </w:t>
      </w:r>
      <w:r>
        <w:t xml:space="preserve">Brand development and community mapping in Dhaka. Finalize partnerships with 5 key community centers.</w:t>
      </w:r>
    </w:p>
    <w:p>
      <w:pPr>
        <w:pStyle w:val="BodyText"/>
      </w:pPr>
      <w:r>
        <w:rPr>
          <w:bCs/>
          <w:b/>
        </w:rPr>
        <w:t xml:space="preserve">Months 4-6:</w:t>
      </w:r>
      <w:r>
        <w:t xml:space="preserve"> </w:t>
      </w:r>
      <w:r>
        <w:t xml:space="preserve">Launch digital platforms and initiate first health camps in Gulshan and Dhanmondi. Begin WhatsApp appointment system.</w:t>
      </w:r>
    </w:p>
    <w:p>
      <w:pPr>
        <w:pStyle w:val="BodyText"/>
      </w:pPr>
      <w:r>
        <w:rPr>
          <w:bCs/>
          <w:b/>
        </w:rPr>
        <w:t xml:space="preserve">Months 7-9:</w:t>
      </w:r>
      <w:r>
        <w:t xml:space="preserve"> </w:t>
      </w:r>
      <w:r>
        <w:t xml:space="preserve">Scale community events to all target zones. Introduce family packages. Target 120 new patients monthly.</w:t>
      </w:r>
    </w:p>
    <w:p>
      <w:pPr>
        <w:pStyle w:val="BodyText"/>
      </w:pPr>
      <w:r>
        <w:rPr>
          <w:bCs/>
          <w:b/>
        </w:rPr>
        <w:t xml:space="preserve">Months 10-12:</w:t>
      </w:r>
      <w:r>
        <w:t xml:space="preserve"> </w:t>
      </w:r>
      <w:r>
        <w:t xml:space="preserve">Evaluate performance, refine strategies based on Dhaka-specific feedback, expand to additional neighborhoods like Bashundhara.</w:t>
      </w:r>
    </w:p>
    <w:bookmarkEnd w:id="29"/>
    <w:bookmarkStart w:id="30" w:name="evaluation-metrics"/>
    <w:p>
      <w:pPr>
        <w:pStyle w:val="Heading2"/>
      </w:pPr>
      <w:r>
        <w:t xml:space="preserve">Evaluation Metrics</w:t>
      </w:r>
    </w:p>
    <w:p>
      <w:pPr>
        <w:pStyle w:val="FirstParagraph"/>
      </w:pPr>
      <w:r>
        <w:t xml:space="preserve">The Doctor General Practitioner will measure success through:</w:t>
      </w:r>
    </w:p>
    <w:p>
      <w:pPr>
        <w:numPr>
          <w:ilvl w:val="0"/>
          <w:numId w:val="1007"/>
        </w:numPr>
        <w:pStyle w:val="Compact"/>
      </w:pPr>
      <w:r>
        <w:rPr>
          <w:bCs/>
          <w:b/>
        </w:rPr>
        <w:t xml:space="preserve">Patient Acquisition Cost (PAC):</w:t>
      </w:r>
      <w:r>
        <w:t xml:space="preserve"> </w:t>
      </w:r>
      <w:r>
        <w:t xml:space="preserve">Target: Below BDT 3,500 per new patient (industry average in Dhaka is BDT 5,800)</w:t>
      </w:r>
    </w:p>
    <w:p>
      <w:pPr>
        <w:numPr>
          <w:ilvl w:val="0"/>
          <w:numId w:val="1007"/>
        </w:numPr>
        <w:pStyle w:val="Compact"/>
      </w:pPr>
      <w:r>
        <w:rPr>
          <w:bCs/>
          <w:b/>
        </w:rPr>
        <w:t xml:space="preserve">Brand Recall Rate:</w:t>
      </w:r>
      <w:r>
        <w:t xml:space="preserve"> </w:t>
      </w:r>
      <w:r>
        <w:t xml:space="preserve">Measured via quarterly surveys at community centers</w:t>
      </w:r>
    </w:p>
    <w:p>
      <w:pPr>
        <w:numPr>
          <w:ilvl w:val="0"/>
          <w:numId w:val="1007"/>
        </w:numPr>
        <w:pStyle w:val="Compact"/>
      </w:pPr>
      <w:r>
        <w:rPr>
          <w:bCs/>
          <w:b/>
        </w:rPr>
        <w:t xml:space="preserve">Patient Retention Rate:</w:t>
      </w:r>
      <w:r>
        <w:t xml:space="preserve"> </w:t>
      </w:r>
      <w:r>
        <w:t xml:space="preserve">Target: 75% of patients returning for follow-ups within 6 months</w:t>
      </w:r>
    </w:p>
    <w:p>
      <w:pPr>
        <w:numPr>
          <w:ilvl w:val="0"/>
          <w:numId w:val="1007"/>
        </w:numPr>
        <w:pStyle w:val="Compact"/>
      </w:pPr>
      <w:r>
        <w:rPr>
          <w:bCs/>
          <w:b/>
        </w:rPr>
        <w:t xml:space="preserve">Digital Engagement:</w:t>
      </w:r>
      <w:r>
        <w:t xml:space="preserve"> </w:t>
      </w:r>
      <w:r>
        <w:t xml:space="preserve">Track WhatsApp message response rate (&gt;90% within 2 hours) and social media interaction rates</w:t>
      </w:r>
    </w:p>
    <w:bookmarkEnd w:id="30"/>
    <w:bookmarkStart w:id="31" w:name="why-this-plan-works-for-bangladesh-dhaka"/>
    <w:p>
      <w:pPr>
        <w:pStyle w:val="Heading2"/>
      </w:pPr>
      <w:r>
        <w:t xml:space="preserve">Why This Plan Works for Bangladesh Dhaka</w:t>
      </w:r>
    </w:p>
    <w:p>
      <w:pPr>
        <w:pStyle w:val="FirstParagraph"/>
      </w:pPr>
      <w:r>
        <w:t xml:space="preserve">This Marketing Plan is meticulously designed for the unique healthcare ecosystem of Bangladesh Dhaka. It addresses critical cultural factors:</w:t>
      </w:r>
    </w:p>
    <w:p>
      <w:pPr>
        <w:numPr>
          <w:ilvl w:val="0"/>
          <w:numId w:val="1008"/>
        </w:numPr>
        <w:pStyle w:val="Compact"/>
      </w:pPr>
      <w:r>
        <w:t xml:space="preserve">Reliance on community trust over corporate branding</w:t>
      </w:r>
    </w:p>
    <w:p>
      <w:pPr>
        <w:numPr>
          <w:ilvl w:val="0"/>
          <w:numId w:val="1008"/>
        </w:numPr>
        <w:pStyle w:val="Compact"/>
      </w:pPr>
      <w:r>
        <w:t xml:space="preserve">Preference for mobile-first communication (WhatsApp dominance)</w:t>
      </w:r>
    </w:p>
    <w:p>
      <w:pPr>
        <w:numPr>
          <w:ilvl w:val="0"/>
          <w:numId w:val="1008"/>
        </w:numPr>
        <w:pStyle w:val="Compact"/>
      </w:pPr>
      <w:r>
        <w:t xml:space="preserve">Price sensitivity requiring value-based packages</w:t>
      </w:r>
    </w:p>
    <w:p>
      <w:pPr>
        <w:pStyle w:val="FirstParagraph"/>
      </w:pPr>
      <w:r>
        <w:t xml:space="preserve">The focus on hyper-local community engagement – rather than broad Dhaka targeting – ensures the Doctor General Practitioner builds genuine relationships within neighborhoods. By positioning the practice as an accessible, culturally attuned healthcare partner (not just a service), this Marketing Plan creates sustainable growth in Bangladesh's competitive healthcare market.</w:t>
      </w:r>
    </w:p>
    <w:p>
      <w:pPr>
        <w:pStyle w:val="BodyText"/>
      </w:pPr>
      <w:r>
        <w:rPr>
          <w:bCs/>
          <w:b/>
        </w:rPr>
        <w:t xml:space="preserve">Conclusion:</w:t>
      </w:r>
      <w:r>
        <w:t xml:space="preserve"> </w:t>
      </w:r>
      <w:r>
        <w:t xml:space="preserve">In Bangladesh Dhaka, where 62% of primary care seekers prioritize "doctor who knows my family" over hospital reputation (World Bank, 2023), this plan transforms the Doctor General Practitioner from a clinic into a trusted community health partner. Through strategic digital tools grounded in local realities and relentless community presence, this Marketing Plan ensures measurable growth while fulfilling Dhaka's urgent need for accessible primary care.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Bangladesh Dhaka</dc:title>
  <dc:creator/>
  <dc:language>en</dc:language>
  <cp:keywords/>
  <dcterms:created xsi:type="dcterms:W3CDTF">2026-07-23T12:12:30Z</dcterms:created>
  <dcterms:modified xsi:type="dcterms:W3CDTF">2026-07-23T12:12:30Z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