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bookmarkStart w:id="32" w:name="Xdef9856a11e8d8d3ddef9a22f7a98b51bdcca19"/>
    <w:p>
      <w:pPr>
        <w:pStyle w:val="Heading1"/>
      </w:pPr>
      <w:r>
        <w:t xml:space="preserve">Comprehensive Marketing Plan for Doctor General Practitioner Practice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Doctor General Practitioner (GP) practice in Bogotá, Colombia. Targeting the rapidly expanding middle and upper-middle class population seeking accessible, high-quality primary care, this plan leverages Bogotá's unique healthcare landscape to position our practice as the preferred destination for comprehensive family health management. With Colombia's healthcare system increasingly valuing preventive care and personalized medicine, our Doctor General Practitioner services will address critical gaps in patient experience and accessibility within Bogotá's competitive medical market. The strategy focuses on digital engagement, community partnerships, and evidence-based patient-centric care to achieve 30% market share among target demographics within 24 months.</w:t>
      </w:r>
    </w:p>
    <w:bookmarkEnd w:id="20"/>
    <w:bookmarkStart w:id="21" w:name="Xb5367a789f5203f3423eb95fe85e3bf0554308c"/>
    <w:p>
      <w:pPr>
        <w:pStyle w:val="Heading2"/>
      </w:pPr>
      <w:r>
        <w:t xml:space="preserve">Situation Analysis: Healthcare Landscape in Colombia Bogotá</w:t>
      </w:r>
    </w:p>
    <w:p>
      <w:pPr>
        <w:pStyle w:val="FirstParagraph"/>
      </w:pPr>
      <w:r>
        <w:t xml:space="preserve">Bogotá's healthcare sector faces significant challenges including overcrowded public clinics (IPS), fragmented private providers, and limited access to continuous primary care. According to the Colombian Ministry of Health, 65% of Bogotá residents experience difficulties scheduling timely appointments with General Practitioners. The market presents an opportunity for a practice that combines clinical excellence with exceptional patient experience – a critical differentiator in Colombia's competitive medical environment. Our analysis reveals three key opportunities:</w:t>
      </w:r>
    </w:p>
    <w:p>
      <w:pPr>
        <w:numPr>
          <w:ilvl w:val="0"/>
          <w:numId w:val="1001"/>
        </w:numPr>
        <w:pStyle w:val="Compact"/>
      </w:pPr>
      <w:r>
        <w:rPr>
          <w:bCs/>
          <w:b/>
        </w:rPr>
        <w:t xml:space="preserve">Preventive Care Gap:</w:t>
      </w:r>
      <w:r>
        <w:t xml:space="preserve"> </w:t>
      </w:r>
      <w:r>
        <w:t xml:space="preserve">Only 28% of Bogotá residents receive annual comprehensive check-ups, creating demand for proactive Doctor General Practitioner services.</w:t>
      </w:r>
    </w:p>
    <w:p>
      <w:pPr>
        <w:numPr>
          <w:ilvl w:val="0"/>
          <w:numId w:val="1001"/>
        </w:numPr>
        <w:pStyle w:val="Compact"/>
      </w:pPr>
      <w:r>
        <w:rPr>
          <w:bCs/>
          <w:b/>
        </w:rPr>
        <w:t xml:space="preserve">Digital Adoption:</w:t>
      </w:r>
      <w:r>
        <w:t xml:space="preserve"> </w:t>
      </w:r>
      <w:r>
        <w:t xml:space="preserve">74% of Bogotá adults use health apps (Colciencias, 2023), indicating readiness for telemedicine integration.</w:t>
      </w:r>
    </w:p>
    <w:p>
      <w:pPr>
        <w:numPr>
          <w:ilvl w:val="0"/>
          <w:numId w:val="1001"/>
        </w:numPr>
        <w:pStyle w:val="Compact"/>
      </w:pPr>
      <w:r>
        <w:rPr>
          <w:bCs/>
          <w:b/>
        </w:rPr>
        <w:t xml:space="preserve">Trust Deficit:</w:t>
      </w:r>
      <w:r>
        <w:t xml:space="preserve"> </w:t>
      </w:r>
      <w:r>
        <w:t xml:space="preserve">61% of patients cite poor communication as the top reason for switching GPs (INCAP Survey).</w:t>
      </w:r>
    </w:p>
    <w:bookmarkEnd w:id="21"/>
    <w:bookmarkStart w:id="22" w:name="target-audience-segmentation"/>
    <w:p>
      <w:pPr>
        <w:pStyle w:val="Heading2"/>
      </w:pPr>
      <w:r>
        <w:t xml:space="preserve">Target Audience Segmentation</w:t>
      </w:r>
    </w:p>
    <w:p>
      <w:pPr>
        <w:pStyle w:val="FirstParagraph"/>
      </w:pPr>
      <w:r>
        <w:t xml:space="preserve">This Marketing Plan prioritizes three high-value segments in Colombia Bogotá:</w:t>
      </w:r>
    </w:p>
    <w:p>
      <w:pPr>
        <w:numPr>
          <w:ilvl w:val="0"/>
          <w:numId w:val="1002"/>
        </w:numPr>
        <w:pStyle w:val="Compact"/>
      </w:pPr>
      <w:r>
        <w:rPr>
          <w:bCs/>
          <w:b/>
        </w:rPr>
        <w:t xml:space="preserve">Working Professionals (30-45 years):</w:t>
      </w:r>
      <w:r>
        <w:t xml:space="preserve"> </w:t>
      </w:r>
      <w:r>
        <w:t xml:space="preserve">Dual-income families with health insurance (EPS), valuing convenience and digital tools. They require efficient appointment scheduling for chronic condition management.</w:t>
      </w:r>
    </w:p>
    <w:p>
      <w:pPr>
        <w:numPr>
          <w:ilvl w:val="0"/>
          <w:numId w:val="1002"/>
        </w:numPr>
        <w:pStyle w:val="Compact"/>
      </w:pPr>
      <w:r>
        <w:rPr>
          <w:bCs/>
          <w:b/>
        </w:rPr>
        <w:t xml:space="preserve">Silver Generation (60+ years):</w:t>
      </w:r>
      <w:r>
        <w:t xml:space="preserve"> </w:t>
      </w:r>
      <w:r>
        <w:t xml:space="preserve">Medicare beneficiaries seeking reliable, respectful care with minimal technology barriers. They prioritize continuity of care from a trusted Doctor General Practitioner.</w:t>
      </w:r>
    </w:p>
    <w:p>
      <w:pPr>
        <w:numPr>
          <w:ilvl w:val="0"/>
          <w:numId w:val="1002"/>
        </w:numPr>
        <w:pStyle w:val="Compact"/>
      </w:pPr>
      <w:r>
        <w:rPr>
          <w:bCs/>
          <w:b/>
        </w:rPr>
        <w:t xml:space="preserve">Multinational Corporations:</w:t>
      </w:r>
      <w:r>
        <w:t xml:space="preserve"> </w:t>
      </w:r>
      <w:r>
        <w:t xml:space="preserve">Businesses requiring integrated health services for employees as part of corporate wellness programs.</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Achieve 1,500 active patient registrations within 18 months</w:t>
      </w:r>
    </w:p>
    <w:p>
      <w:pPr>
        <w:numPr>
          <w:ilvl w:val="0"/>
          <w:numId w:val="1003"/>
        </w:numPr>
        <w:pStyle w:val="Compact"/>
      </w:pPr>
      <w:r>
        <w:t xml:space="preserve">Attain 90% patient satisfaction rate (measured via monthly surveys)</w:t>
      </w:r>
    </w:p>
    <w:p>
      <w:pPr>
        <w:numPr>
          <w:ilvl w:val="0"/>
          <w:numId w:val="1003"/>
        </w:numPr>
        <w:pStyle w:val="Compact"/>
      </w:pPr>
      <w:r>
        <w:t xml:space="preserve">Secure partnerships with 3 major employers for corporate health programs</w:t>
      </w:r>
    </w:p>
    <w:p>
      <w:pPr>
        <w:numPr>
          <w:ilvl w:val="0"/>
          <w:numId w:val="1003"/>
        </w:numPr>
        <w:pStyle w:val="Compact"/>
      </w:pPr>
      <w:r>
        <w:t xml:space="preserve">Generate 40% of new patients through digital channels (vs. industry average of 25%)</w:t>
      </w:r>
    </w:p>
    <w:p>
      <w:pPr>
        <w:numPr>
          <w:ilvl w:val="0"/>
          <w:numId w:val="1003"/>
        </w:numPr>
        <w:pStyle w:val="Compact"/>
      </w:pPr>
      <w:r>
        <w:t xml:space="preserve">Establish the practice as Bogotá's most recommended Doctor General Practitioner by local media and community leaders</w:t>
      </w:r>
    </w:p>
    <w:bookmarkEnd w:id="23"/>
    <w:bookmarkStart w:id="27" w:name="X2473cff691e11670745ad1b1e712ad091e0f521"/>
    <w:p>
      <w:pPr>
        <w:pStyle w:val="Heading2"/>
      </w:pPr>
      <w:r>
        <w:t xml:space="preserve">Core Marketing Strategies for Colombia Bogotá</w:t>
      </w:r>
    </w:p>
    <w:bookmarkStart w:id="24" w:name="patient-centric-service-differentiation"/>
    <w:p>
      <w:pPr>
        <w:pStyle w:val="Heading3"/>
      </w:pPr>
      <w:r>
        <w:t xml:space="preserve">1. Patient-Centric Service Differentiation</w:t>
      </w:r>
    </w:p>
    <w:p>
      <w:pPr>
        <w:pStyle w:val="FirstParagraph"/>
      </w:pPr>
      <w:r>
        <w:t xml:space="preserve">Our Doctor General Practitioner practice will implement:</w:t>
      </w:r>
    </w:p>
    <w:p>
      <w:pPr>
        <w:numPr>
          <w:ilvl w:val="0"/>
          <w:numId w:val="1004"/>
        </w:numPr>
        <w:pStyle w:val="Compact"/>
      </w:pPr>
      <w:r>
        <w:rPr>
          <w:bCs/>
          <w:b/>
        </w:rPr>
        <w:t xml:space="preserve">Same-Day Appointments:</w:t>
      </w:r>
      <w:r>
        <w:t xml:space="preserve"> </w:t>
      </w:r>
      <w:r>
        <w:t xml:space="preserve">90% of new patients scheduled within 48 hours (vs. Bogotá average of 14 days)</w:t>
      </w:r>
    </w:p>
    <w:p>
      <w:pPr>
        <w:numPr>
          <w:ilvl w:val="0"/>
          <w:numId w:val="1004"/>
        </w:numPr>
        <w:pStyle w:val="Compact"/>
      </w:pPr>
      <w:r>
        <w:rPr>
          <w:bCs/>
          <w:b/>
        </w:rPr>
        <w:t xml:space="preserve">Personalized Care Journeys:</w:t>
      </w:r>
      <w:r>
        <w:t xml:space="preserve"> </w:t>
      </w:r>
      <w:r>
        <w:t xml:space="preserve">Digital health passports tracking family medical history and preferences</w:t>
      </w:r>
    </w:p>
    <w:p>
      <w:pPr>
        <w:numPr>
          <w:ilvl w:val="0"/>
          <w:numId w:val="1004"/>
        </w:numPr>
        <w:pStyle w:val="Compact"/>
      </w:pPr>
      <w:r>
        <w:rPr>
          <w:bCs/>
          <w:b/>
        </w:rPr>
        <w:t xml:space="preserve">Cultural Integration:</w:t>
      </w:r>
      <w:r>
        <w:t xml:space="preserve"> </w:t>
      </w:r>
      <w:r>
        <w:t xml:space="preserve">Bilingual staff (Spanish/English) to serve expatriates and international business community in Colombia Bogotá</w:t>
      </w:r>
    </w:p>
    <w:bookmarkEnd w:id="24"/>
    <w:bookmarkStart w:id="25" w:name="hyper-local-digital-marketing-campaigns"/>
    <w:p>
      <w:pPr>
        <w:pStyle w:val="Heading3"/>
      </w:pPr>
      <w:r>
        <w:t xml:space="preserve">2. Hyper-Local Digital Marketing Campaigns</w:t>
      </w:r>
    </w:p>
    <w:p>
      <w:pPr>
        <w:pStyle w:val="FirstParagraph"/>
      </w:pPr>
      <w:r>
        <w:t xml:space="preserve">Leveraging Bogotá's mobile-first population through:</w:t>
      </w:r>
    </w:p>
    <w:p>
      <w:pPr>
        <w:numPr>
          <w:ilvl w:val="0"/>
          <w:numId w:val="1005"/>
        </w:numPr>
        <w:pStyle w:val="Compact"/>
      </w:pPr>
      <w:r>
        <w:rPr>
          <w:bCs/>
          <w:b/>
        </w:rPr>
        <w:t xml:space="preserve">Geo-Fenced Social Media:</w:t>
      </w:r>
      <w:r>
        <w:t xml:space="preserve"> </w:t>
      </w:r>
      <w:r>
        <w:t xml:space="preserve">Targeted Facebook/Instagram ads for specific neighborhoods (Chapinero, La Cabrera, Usaquén) highlighting clinic location proximity</w:t>
      </w:r>
    </w:p>
    <w:p>
      <w:pPr>
        <w:numPr>
          <w:ilvl w:val="0"/>
          <w:numId w:val="1005"/>
        </w:numPr>
        <w:pStyle w:val="Compact"/>
      </w:pPr>
      <w:r>
        <w:rPr>
          <w:bCs/>
          <w:b/>
        </w:rPr>
        <w:t xml:space="preserve">Google My Business Optimization:</w:t>
      </w:r>
      <w:r>
        <w:t xml:space="preserve"> </w:t>
      </w:r>
      <w:r>
        <w:t xml:space="preserve">24/7 online booking with Colombian-specific search terms ("médico general cerca de mí Bogotá")</w:t>
      </w:r>
    </w:p>
    <w:p>
      <w:pPr>
        <w:numPr>
          <w:ilvl w:val="0"/>
          <w:numId w:val="1005"/>
        </w:numPr>
        <w:pStyle w:val="Compact"/>
      </w:pPr>
      <w:r>
        <w:rPr>
          <w:bCs/>
          <w:b/>
        </w:rPr>
        <w:t xml:space="preserve">Viral Community Health Challenges:</w:t>
      </w:r>
      <w:r>
        <w:t xml:space="preserve"> </w:t>
      </w:r>
      <w:r>
        <w:t xml:space="preserve">#BogotaSaludable campaign offering free wellness workshops at local community centers (e.g., Parque Metropolitano)</w:t>
      </w:r>
    </w:p>
    <w:bookmarkEnd w:id="25"/>
    <w:bookmarkStart w:id="26" w:name="X2e34ec90c0f05c13e6f47b64aa451ac0f7e7391"/>
    <w:p>
      <w:pPr>
        <w:pStyle w:val="Heading3"/>
      </w:pPr>
      <w:r>
        <w:t xml:space="preserve">3. Strategic Partnerships in Colombia Bogotá</w:t>
      </w:r>
    </w:p>
    <w:p>
      <w:pPr>
        <w:pStyle w:val="FirstParagraph"/>
      </w:pPr>
      <w:r>
        <w:t xml:space="preserve">Cultivating relationships critical for credibility and patient acquisition:</w:t>
      </w:r>
    </w:p>
    <w:p>
      <w:pPr>
        <w:numPr>
          <w:ilvl w:val="0"/>
          <w:numId w:val="1006"/>
        </w:numPr>
        <w:pStyle w:val="Compact"/>
      </w:pPr>
      <w:r>
        <w:rPr>
          <w:bCs/>
          <w:b/>
        </w:rPr>
        <w:t xml:space="preserve">Corporate Alliances:</w:t>
      </w:r>
      <w:r>
        <w:t xml:space="preserve"> </w:t>
      </w:r>
      <w:r>
        <w:t xml:space="preserve">Partnering with major Bogotá employers (e.g., Bancolombia, Telefónica) for employee wellness programs</w:t>
      </w:r>
    </w:p>
    <w:p>
      <w:pPr>
        <w:numPr>
          <w:ilvl w:val="0"/>
          <w:numId w:val="1006"/>
        </w:numPr>
        <w:pStyle w:val="Compact"/>
      </w:pPr>
      <w:r>
        <w:rPr>
          <w:bCs/>
          <w:b/>
        </w:rPr>
        <w:t xml:space="preserve">Local Influencers:</w:t>
      </w:r>
      <w:r>
        <w:t xml:space="preserve"> </w:t>
      </w:r>
      <w:r>
        <w:t xml:space="preserve">Collaborating with trusted Colombian health influencers like @SaludConscienteBogota for authentic content</w:t>
      </w:r>
    </w:p>
    <w:p>
      <w:pPr>
        <w:numPr>
          <w:ilvl w:val="0"/>
          <w:numId w:val="1006"/>
        </w:numPr>
        <w:pStyle w:val="Compact"/>
      </w:pPr>
      <w:r>
        <w:rPr>
          <w:bCs/>
          <w:b/>
        </w:rPr>
        <w:t xml:space="preserve">Clinic Network Integration:</w:t>
      </w:r>
      <w:r>
        <w:t xml:space="preserve"> </w:t>
      </w:r>
      <w:r>
        <w:t xml:space="preserve">Creating referral pathways with specialized clinics (cardiology, nutrition) within Bogotá's medical corridors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Expected ROI Timeline</w:t>
      </w:r>
    </w:p>
    <w:p>
      <w:pPr>
        <w:pStyle w:val="BodyText"/>
      </w:pPr>
      <w:r>
        <w:t xml:space="preserve">Digital Marketing &amp; SEO (Google, Social Media)</w:t>
      </w:r>
    </w:p>
    <w:p>
      <w:pPr>
        <w:pStyle w:val="BodyText"/>
      </w:pPr>
      <w:r>
        <w:t xml:space="preserve">35%</w:t>
      </w:r>
    </w:p>
    <w:p>
      <w:pPr>
        <w:pStyle w:val="BodyText"/>
      </w:pPr>
      <w:r>
        <w:t xml:space="preserve">Months 3-6</w:t>
      </w:r>
    </w:p>
    <w:p>
      <w:pPr>
        <w:pStyle w:val="BodyText"/>
      </w:pPr>
      <w:r>
        <w:t xml:space="preserve">Community Health Events</w:t>
      </w:r>
    </w:p>
    <w:p>
      <w:pPr>
        <w:pStyle w:val="BodyText"/>
      </w:pPr>
      <w:r>
        <w:t xml:space="preserve">25%</w:t>
      </w:r>
    </w:p>
    <w:p>
      <w:pPr>
        <w:pStyle w:val="BodyText"/>
      </w:pPr>
      <w:r>
        <w:t xml:space="preserve">Months 1-4</w:t>
      </w:r>
    </w:p>
    <w:p>
      <w:pPr>
        <w:pStyle w:val="BodyText"/>
      </w:pPr>
      <w:r>
        <w:t xml:space="preserve">Clinic Technology (Booking System, EHR)</w:t>
      </w:r>
    </w:p>
    <w:p>
      <w:pPr>
        <w:pStyle w:val="BodyText"/>
      </w:pPr>
      <w:r>
        <w:t xml:space="preserve">20%</w:t>
      </w:r>
    </w:p>
    <w:p>
      <w:pPr>
        <w:pStyle w:val="BodyText"/>
      </w:pPr>
      <w:r>
        <w:t xml:space="preserve">Ongoing from Month 1</w:t>
      </w:r>
    </w:p>
    <w:p>
      <w:pPr>
        <w:pStyle w:val="BodyText"/>
      </w:pPr>
      <w:r>
        <w:t xml:space="preserve">Strategic Partnerships Development</w:t>
      </w:r>
    </w:p>
    <w:p>
      <w:pPr>
        <w:pStyle w:val="BodyText"/>
      </w:pPr>
      <w:r>
        <w:t xml:space="preserve">15%</w:t>
      </w:r>
    </w:p>
    <w:p>
      <w:pPr>
        <w:pStyle w:val="BodyText"/>
      </w:pPr>
      <w:r>
        <w:t xml:space="preserve">Months 4-6</w:t>
      </w:r>
    </w:p>
    <w:p>
      <w:pPr>
        <w:pStyle w:val="BodyText"/>
      </w:pPr>
      <w:r>
        <w:t xml:space="preserve">Miscellaneous (Contingency)</w:t>
      </w:r>
    </w:p>
    <w:p>
      <w:pPr>
        <w:pStyle w:val="BodyText"/>
      </w:pPr>
      <w:r>
        <w:t xml:space="preserve">5%</w:t>
      </w:r>
    </w:p>
    <w:p>
      <w:pPr>
        <w:pStyle w:val="BodyText"/>
      </w:pPr>
      <w:r>
        <w:t xml:space="preserve">Ongoing</w:t>
      </w:r>
    </w:p>
    <w:bookmarkEnd w:id="28"/>
    <w:bookmarkStart w:id="29" w:name="X552143abbcb16e0b664ce839707d5a92212d69e"/>
    <w:p>
      <w:pPr>
        <w:pStyle w:val="Heading2"/>
      </w:pPr>
      <w:r>
        <w:t xml:space="preserve">Implementation Timeline for Colombia Bogotá Practice</w:t>
      </w:r>
    </w:p>
    <w:p>
      <w:pPr>
        <w:pStyle w:val="FirstParagraph"/>
      </w:pPr>
      <w:r>
        <w:rPr>
          <w:bCs/>
          <w:b/>
        </w:rPr>
        <w:t xml:space="preserve">Months 1-3:</w:t>
      </w:r>
      <w:r>
        <w:t xml:space="preserve"> </w:t>
      </w:r>
      <w:r>
        <w:t xml:space="preserve">Clinic setup, technology integration, and foundational partnerships. Launch localized social media presence targeting "Doctor General Practitioner" search terms.</w:t>
      </w:r>
    </w:p>
    <w:p>
      <w:pPr>
        <w:pStyle w:val="BodyText"/>
      </w:pPr>
      <w:r>
        <w:rPr>
          <w:bCs/>
          <w:b/>
        </w:rPr>
        <w:t xml:space="preserve">Months 4-6:</w:t>
      </w:r>
      <w:r>
        <w:t xml:space="preserve"> </w:t>
      </w:r>
      <w:r>
        <w:t xml:space="preserve">Roll out community health initiatives (e.g., free hypertension screening in Plaza de Bolívar). Secure first corporate partnership with a Bogotá-based multinational.</w:t>
      </w:r>
    </w:p>
    <w:p>
      <w:pPr>
        <w:pStyle w:val="BodyText"/>
      </w:pPr>
      <w:r>
        <w:rPr>
          <w:bCs/>
          <w:b/>
        </w:rPr>
        <w:t xml:space="preserve">Months 7-12:</w:t>
      </w:r>
      <w:r>
        <w:t xml:space="preserve"> </w:t>
      </w:r>
      <w:r>
        <w:t xml:space="preserve">Scale digital marketing to achieve 40% online patient acquisition. Launch telemedicine services for rural areas within the Bogotá metropolitan region.</w:t>
      </w:r>
    </w:p>
    <w:p>
      <w:pPr>
        <w:pStyle w:val="BodyText"/>
      </w:pPr>
      <w:r>
        <w:rPr>
          <w:bCs/>
          <w:b/>
        </w:rPr>
        <w:t xml:space="preserve">Year 2:</w:t>
      </w:r>
      <w:r>
        <w:t xml:space="preserve"> </w:t>
      </w:r>
      <w:r>
        <w:t xml:space="preserve">Expand into specialized primary care (diabetes management, geriatrics) based on patient demand data from Colombia Bogotá.</w:t>
      </w:r>
    </w:p>
    <w:bookmarkEnd w:id="29"/>
    <w:bookmarkStart w:id="30" w:name="evaluation-metrics"/>
    <w:p>
      <w:pPr>
        <w:pStyle w:val="Heading2"/>
      </w:pPr>
      <w:r>
        <w:t xml:space="preserve">Evaluation Metrics</w:t>
      </w:r>
    </w:p>
    <w:p>
      <w:pPr>
        <w:pStyle w:val="FirstParagraph"/>
      </w:pPr>
      <w:r>
        <w:t xml:space="preserve">We will track success through these key performance indicators specific to the Colombian market:</w:t>
      </w:r>
    </w:p>
    <w:p>
      <w:pPr>
        <w:numPr>
          <w:ilvl w:val="0"/>
          <w:numId w:val="1007"/>
        </w:numPr>
        <w:pStyle w:val="Compact"/>
      </w:pPr>
      <w:r>
        <w:rPr>
          <w:bCs/>
          <w:b/>
        </w:rPr>
        <w:t xml:space="preserve">Patient Acquisition Cost (PAC):</w:t>
      </w:r>
      <w:r>
        <w:t xml:space="preserve"> </w:t>
      </w:r>
      <w:r>
        <w:t xml:space="preserve">Target: $18 per new patient (vs. Bogotá average of $35)</w:t>
      </w:r>
    </w:p>
    <w:p>
      <w:pPr>
        <w:numPr>
          <w:ilvl w:val="0"/>
          <w:numId w:val="1007"/>
        </w:numPr>
        <w:pStyle w:val="Compact"/>
      </w:pPr>
      <w:r>
        <w:rPr>
          <w:bCs/>
          <w:b/>
        </w:rPr>
        <w:t xml:space="preserve">Net Promoter Score (NPS):</w:t>
      </w:r>
      <w:r>
        <w:t xml:space="preserve"> </w:t>
      </w:r>
      <w:r>
        <w:t xml:space="preserve">Target: 65+ (industry standard is 40 in Colombia)</w:t>
      </w:r>
    </w:p>
    <w:p>
      <w:pPr>
        <w:numPr>
          <w:ilvl w:val="0"/>
          <w:numId w:val="1007"/>
        </w:numPr>
        <w:pStyle w:val="Compact"/>
      </w:pPr>
      <w:r>
        <w:rPr>
          <w:bCs/>
          <w:b/>
        </w:rPr>
        <w:t xml:space="preserve">Patient Retention Rate:</w:t>
      </w:r>
      <w:r>
        <w:t xml:space="preserve"> </w:t>
      </w:r>
      <w:r>
        <w:t xml:space="preserve">Target: 85% after first year (vs. industry average of 60%)</w:t>
      </w:r>
    </w:p>
    <w:p>
      <w:pPr>
        <w:numPr>
          <w:ilvl w:val="0"/>
          <w:numId w:val="1007"/>
        </w:numPr>
        <w:pStyle w:val="Compact"/>
      </w:pPr>
      <w:r>
        <w:rPr>
          <w:bCs/>
          <w:b/>
        </w:rPr>
        <w:t xml:space="preserve">Local Media Mentions:</w:t>
      </w:r>
      <w:r>
        <w:t xml:space="preserve"> </w:t>
      </w:r>
      <w:r>
        <w:t xml:space="preserve">Target: 12+ quality mentions in Bogotá media (e.g., El Tiempo, Caracol Radio) annually</w:t>
      </w:r>
    </w:p>
    <w:bookmarkEnd w:id="30"/>
    <w:bookmarkStart w:id="31" w:name="X965b3479a4f2a16a9d6d7c2a42b28053e67d659"/>
    <w:p>
      <w:pPr>
        <w:pStyle w:val="Heading2"/>
      </w:pPr>
      <w:r>
        <w:t xml:space="preserve">Conclusion: Building Bogotá's Trusted Primary Care Destination</w:t>
      </w:r>
    </w:p>
    <w:p>
      <w:pPr>
        <w:pStyle w:val="FirstParagraph"/>
      </w:pPr>
      <w:r>
        <w:t xml:space="preserve">This Marketing Plan positions our Doctor General Practitioner practice as the solution to Colombia Bogotá's primary care challenges. By combining medical expertise with hyper-localized patient engagement, we will transform how residents access and experience general healthcare in the capital city. The plan addresses Colombia's specific healthcare dynamics – from insurance systems to cultural preferences – while leveraging digital tools that resonate with Bogotá's tech-savvy population. Success will be measured not just in patient numbers, but in creating a community health ecosystem where our Doctor General Practitioner is synonymous with reliable, compassionate care across all socioeconomic segments of Colombia Bogotá. We project achieving profitability by Month 14 and establishing the practice as a benchmark for primary care excellence throughout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Colombia Bogotá</dc:title>
  <dc:creator/>
  <dc:language>en</dc:language>
  <cp:keywords/>
  <dcterms:created xsi:type="dcterms:W3CDTF">2026-07-23T14:12:40Z</dcterms:created>
  <dcterms:modified xsi:type="dcterms:W3CDTF">2026-07-23T14:12:40Z</dcterms:modified>
</cp:coreProperties>
</file>

<file path=docProps/custom.xml><?xml version="1.0" encoding="utf-8"?>
<Properties xmlns="http://schemas.openxmlformats.org/officeDocument/2006/custom-properties" xmlns:vt="http://schemas.openxmlformats.org/officeDocument/2006/docPropsVTypes"/>
</file>