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General</w:t>
      </w:r>
      <w:r>
        <w:t xml:space="preserve"> </w:t>
      </w:r>
      <w:r>
        <w:t xml:space="preserve">Practitioner</w:t>
      </w:r>
      <w:r>
        <w:t xml:space="preserve"> </w:t>
      </w:r>
      <w:r>
        <w:t xml:space="preserve">Practice</w:t>
      </w:r>
      <w:r>
        <w:t xml:space="preserve"> </w:t>
      </w:r>
      <w:r>
        <w:t xml:space="preserve">in</w:t>
      </w:r>
      <w:r>
        <w:t xml:space="preserve"> </w:t>
      </w:r>
      <w:r>
        <w:t xml:space="preserve">Medellín,</w:t>
      </w:r>
      <w:r>
        <w:t xml:space="preserve"> </w:t>
      </w:r>
      <w:r>
        <w:t xml:space="preserve">Colombia</w:t>
      </w:r>
    </w:p>
    <w:bookmarkStart w:id="29" w:name="X0ddafb5fc1af86ab875a4cdeeb4c6292c5504ba"/>
    <w:p>
      <w:pPr>
        <w:pStyle w:val="Heading1"/>
      </w:pPr>
      <w:r>
        <w:t xml:space="preserve">Marketing Plan for "Salud Integral Medellín": A Doctor General Practitioner Practice Serving Colombia's Urban Heartland</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scaling "Salud Integral Medellín," a premier General Practitioner (GP) practice designed specifically for the dynamic healthcare landscape of Colombia Medellín. Targeting 50,000 residents across key neighborhoods like El Poblado, Laureles, and Popular, this plan leverages Medellín's unique demographics—rapid urbanization, rising chronic disease rates (diabetes &amp; hypertension), and a growing demand for accessible primary care—to establish "Salud Integral" as the trusted first point of contact for health management. With a 24-month roadmap focused on digital engagement, community integration, and personalized service delivery, we project capturing 15% market share in our target zones within three years, driving sustainable patient acquisition while addressing critical gaps in Colombia's primary care system.</w:t>
      </w:r>
    </w:p>
    <w:bookmarkEnd w:id="20"/>
    <w:bookmarkStart w:id="21" w:name="Xbb2933358360ece5bdd1e8724bcc0d75b37849b"/>
    <w:p>
      <w:pPr>
        <w:pStyle w:val="Heading2"/>
      </w:pPr>
      <w:r>
        <w:t xml:space="preserve">Market Analysis: Colombia Medellín Context</w:t>
      </w:r>
    </w:p>
    <w:p>
      <w:pPr>
        <w:pStyle w:val="FirstParagraph"/>
      </w:pPr>
      <w:r>
        <w:t xml:space="preserve">Medellín presents a compelling opportunity for a Doctor General Practitioner practice. As Colombia's second-largest city with over 2.5 million residents, Medellín experiences high population density (4,100 people/km² in central zones) and significant healthcare fragmentation. While public health (EPS) covers basic care, long wait times and impersonal service drive demand for private primary care—especially among the middle class (38% of Medellín's population). Chronic conditions affect 32% of adults locally, creating consistent need for proactive GP management. Competitors include large clinics offering rushed consultations and isolated private doctors lacking digital tools. "Salud Integral" differentiates by combining clinical expertise with Medellín-specific community understanding: preventive programs addressing local diet challenges (high fast-food consumption), walkable clinic locations near parks like Parque Arvi, and staff fluent in both Spanish and English to serve expats.</w:t>
      </w:r>
    </w:p>
    <w:bookmarkEnd w:id="21"/>
    <w:bookmarkStart w:id="22" w:name="positioning-value-proposition"/>
    <w:p>
      <w:pPr>
        <w:pStyle w:val="Heading2"/>
      </w:pPr>
      <w:r>
        <w:t xml:space="preserve">Positioning &amp; Value Proposition</w:t>
      </w:r>
    </w:p>
    <w:p>
      <w:pPr>
        <w:pStyle w:val="FirstParagraph"/>
      </w:pPr>
      <w:r>
        <w:t xml:space="preserve">The Doctor General Practitioner at "Salud Integral" isn’t just a clinician—they’re the cornerstone of personalized health partnerships for Medellín families. Our positioning is: "Your Trusted Health Partner in Medellín, Where Care Feels Like Home." This resonates with Colombian cultural values emphasizing familial care (familismo) and community connection. We address unmet needs by:</w:t>
      </w:r>
    </w:p>
    <w:p>
      <w:pPr>
        <w:numPr>
          <w:ilvl w:val="0"/>
          <w:numId w:val="1001"/>
        </w:numPr>
        <w:pStyle w:val="Compact"/>
      </w:pPr>
      <w:r>
        <w:rPr>
          <w:bCs/>
          <w:b/>
        </w:rPr>
        <w:t xml:space="preserve">Eliminating Wait Times:</w:t>
      </w:r>
      <w:r>
        <w:t xml:space="preserve"> </w:t>
      </w:r>
      <w:r>
        <w:t xml:space="preserve">24-hour appointment booking via WhatsApp (used by 93% of Medellín residents)</w:t>
      </w:r>
    </w:p>
    <w:p>
      <w:pPr>
        <w:numPr>
          <w:ilvl w:val="0"/>
          <w:numId w:val="1001"/>
        </w:numPr>
        <w:pStyle w:val="Compact"/>
      </w:pPr>
      <w:r>
        <w:rPr>
          <w:bCs/>
          <w:b/>
        </w:rPr>
        <w:t xml:space="preserve">Preventive Focus:</w:t>
      </w:r>
      <w:r>
        <w:t xml:space="preserve"> </w:t>
      </w:r>
      <w:r>
        <w:t xml:space="preserve">Free monthly workshops on diabetes management at community centers in Comuna 13 and La Candelaria</w:t>
      </w:r>
    </w:p>
    <w:p>
      <w:pPr>
        <w:numPr>
          <w:ilvl w:val="0"/>
          <w:numId w:val="1001"/>
        </w:numPr>
        <w:pStyle w:val="Compact"/>
      </w:pPr>
      <w:r>
        <w:rPr>
          <w:bCs/>
          <w:b/>
        </w:rPr>
        <w:t xml:space="preserve">Cultural Competency:</w:t>
      </w:r>
      <w:r>
        <w:t xml:space="preserve"> </w:t>
      </w:r>
      <w:r>
        <w:t xml:space="preserve">Staff trained in local health beliefs (e.g., addressing "susto" or "mal de ojo" with evidence-based care)</w:t>
      </w:r>
    </w:p>
    <w:p>
      <w:pPr>
        <w:numPr>
          <w:ilvl w:val="0"/>
          <w:numId w:val="1001"/>
        </w:numPr>
        <w:pStyle w:val="Compact"/>
      </w:pPr>
      <w:r>
        <w:rPr>
          <w:bCs/>
          <w:b/>
        </w:rPr>
        <w:t xml:space="preserve">Seamless Integration:</w:t>
      </w:r>
      <w:r>
        <w:t xml:space="preserve"> </w:t>
      </w:r>
      <w:r>
        <w:t xml:space="preserve">Direct referrals to Medellín’s top specialists (e.g., Clinica Vallejo, San Rafael) within our network</w:t>
      </w:r>
    </w:p>
    <w:p>
      <w:pPr>
        <w:pStyle w:val="FirstParagraph"/>
      </w:pPr>
      <w:r>
        <w:t xml:space="preserve">This positions us as more than a service—it’s a health ecosystem tailored for Colombia Medellín's rhythms.</w:t>
      </w:r>
    </w:p>
    <w:bookmarkEnd w:id="22"/>
    <w:bookmarkStart w:id="23" w:name="target-audience"/>
    <w:p>
      <w:pPr>
        <w:pStyle w:val="Heading2"/>
      </w:pPr>
      <w:r>
        <w:t xml:space="preserve">Target Audience</w:t>
      </w:r>
    </w:p>
    <w:p>
      <w:pPr>
        <w:pStyle w:val="FirstParagraph"/>
      </w:pPr>
      <w:r>
        <w:t xml:space="preserve">We prioritize three segments critical to Medellín’s healthcare market:</w:t>
      </w:r>
    </w:p>
    <w:p>
      <w:pPr>
        <w:numPr>
          <w:ilvl w:val="0"/>
          <w:numId w:val="1002"/>
        </w:numPr>
        <w:pStyle w:val="Compact"/>
      </w:pPr>
      <w:r>
        <w:rPr>
          <w:bCs/>
          <w:b/>
        </w:rPr>
        <w:t xml:space="preserve">Middle-Income Families (60% of target):</w:t>
      </w:r>
      <w:r>
        <w:t xml:space="preserve"> </w:t>
      </w:r>
      <w:r>
        <w:t xml:space="preserve">Ages 30-55, residing in Laureles/El Poblado, seeking reliable pediatric and adult care without high clinic fees.</w:t>
      </w:r>
    </w:p>
    <w:p>
      <w:pPr>
        <w:numPr>
          <w:ilvl w:val="0"/>
          <w:numId w:val="1002"/>
        </w:numPr>
        <w:pStyle w:val="Compact"/>
      </w:pPr>
      <w:r>
        <w:rPr>
          <w:bCs/>
          <w:b/>
        </w:rPr>
        <w:t xml:space="preserve">Retirees &amp; Expats (25%):</w:t>
      </w:r>
      <w:r>
        <w:t xml:space="preserve"> </w:t>
      </w:r>
      <w:r>
        <w:t xml:space="preserve">English-speaking residents in El Poblado/Ciudad Universitaria valuing bilingual communication and preventative care.</w:t>
      </w:r>
    </w:p>
    <w:p>
      <w:pPr>
        <w:numPr>
          <w:ilvl w:val="0"/>
          <w:numId w:val="1002"/>
        </w:numPr>
        <w:pStyle w:val="Compact"/>
      </w:pPr>
      <w:r>
        <w:rPr>
          <w:bCs/>
          <w:b/>
        </w:rPr>
        <w:t xml:space="preserve">Young Professionals (15%):</w:t>
      </w:r>
      <w:r>
        <w:t xml:space="preserve"> </w:t>
      </w:r>
      <w:r>
        <w:t xml:space="preserve">Tech workers near Parque de los Deseos, prioritizing app-based scheduling for busy lifestyles.</w:t>
      </w:r>
    </w:p>
    <w:p>
      <w:pPr>
        <w:pStyle w:val="FirstParagraph"/>
      </w:pPr>
      <w:r>
        <w:t xml:space="preserve">All segments share a desire for convenience, trust, and culturally sensitive care—core pillars of our Marketing Plan.</w:t>
      </w:r>
    </w:p>
    <w:bookmarkEnd w:id="23"/>
    <w:bookmarkStart w:id="26" w:name="marketing-strategies-tactics"/>
    <w:p>
      <w:pPr>
        <w:pStyle w:val="Heading2"/>
      </w:pPr>
      <w:r>
        <w:t xml:space="preserve">Marketing Strategies &amp; Tactics</w:t>
      </w:r>
    </w:p>
    <w:p>
      <w:pPr>
        <w:pStyle w:val="FirstParagraph"/>
      </w:pPr>
      <w:r>
        <w:t xml:space="preserve">Our 12-month execution plan prioritizes digital-first engagement while grounding in Medellín’s community fabric:</w:t>
      </w:r>
    </w:p>
    <w:bookmarkStart w:id="24" w:name="digital-dominance-40-budget-allocation"/>
    <w:p>
      <w:pPr>
        <w:pStyle w:val="Heading3"/>
      </w:pPr>
      <w:r>
        <w:t xml:space="preserve">Digital Dominance (40% Budget Allocation)</w:t>
      </w:r>
    </w:p>
    <w:p>
      <w:pPr>
        <w:numPr>
          <w:ilvl w:val="0"/>
          <w:numId w:val="1003"/>
        </w:numPr>
        <w:pStyle w:val="Compact"/>
      </w:pPr>
      <w:r>
        <w:rPr>
          <w:bCs/>
          <w:b/>
        </w:rPr>
        <w:t xml:space="preserve">Hyperlocal SEO:</w:t>
      </w:r>
      <w:r>
        <w:t xml:space="preserve"> </w:t>
      </w:r>
      <w:r>
        <w:t xml:space="preserve">Optimize Google Business Profile for "Doctor General Practitioner Medellín," "GP near El Poblado," targeting 97% of Medellín residents searching online for care.</w:t>
      </w:r>
    </w:p>
    <w:p>
      <w:pPr>
        <w:numPr>
          <w:ilvl w:val="0"/>
          <w:numId w:val="1003"/>
        </w:numPr>
        <w:pStyle w:val="Compact"/>
      </w:pPr>
      <w:r>
        <w:rPr>
          <w:bCs/>
          <w:b/>
        </w:rPr>
        <w:t xml:space="preserve">WhatsApp-First Engagement:</w:t>
      </w:r>
      <w:r>
        <w:t xml:space="preserve"> </w:t>
      </w:r>
      <w:r>
        <w:t xml:space="preserve">Patients book appointments via WhatsApp (no phone calls), receive automated reminders, and access nurse triage—reducing no-shows by 35%.</w:t>
      </w:r>
    </w:p>
    <w:p>
      <w:pPr>
        <w:numPr>
          <w:ilvl w:val="0"/>
          <w:numId w:val="1003"/>
        </w:numPr>
        <w:pStyle w:val="Compact"/>
      </w:pPr>
      <w:r>
        <w:rPr>
          <w:bCs/>
          <w:b/>
        </w:rPr>
        <w:t xml:space="preserve">Tailored Social Content:</w:t>
      </w:r>
      <w:r>
        <w:t xml:space="preserve"> </w:t>
      </w:r>
      <w:r>
        <w:t xml:space="preserve">Instagram Reels featuring "A Day in the Life" of our Medellín-based Doctor General Practitioner at community health events; Facebook ads targeting Comuna 13, Popular, and Laureles neighborhoods.</w:t>
      </w:r>
    </w:p>
    <w:bookmarkEnd w:id="24"/>
    <w:bookmarkStart w:id="25" w:name="X9a6f9e9ba63535103ae90ef6e11decdcde6ad52"/>
    <w:p>
      <w:pPr>
        <w:pStyle w:val="Heading3"/>
      </w:pPr>
      <w:r>
        <w:t xml:space="preserve">Community Integration (35% Budget Allocation)</w:t>
      </w:r>
    </w:p>
    <w:p>
      <w:pPr>
        <w:numPr>
          <w:ilvl w:val="0"/>
          <w:numId w:val="1004"/>
        </w:numPr>
        <w:pStyle w:val="Compact"/>
      </w:pPr>
      <w:r>
        <w:rPr>
          <w:bCs/>
          <w:b/>
        </w:rPr>
        <w:t xml:space="preserve">Free Health Screenings:</w:t>
      </w:r>
      <w:r>
        <w:t xml:space="preserve"> </w:t>
      </w:r>
      <w:r>
        <w:t xml:space="preserve">Partner with Medellín’s municipal health office for quarterly blood pressure/diabetes checks at Parque Arvi and La Alpujarra market.</w:t>
      </w:r>
    </w:p>
    <w:p>
      <w:pPr>
        <w:numPr>
          <w:ilvl w:val="0"/>
          <w:numId w:val="1004"/>
        </w:numPr>
        <w:pStyle w:val="Compact"/>
      </w:pPr>
      <w:r>
        <w:rPr>
          <w:bCs/>
          <w:b/>
        </w:rPr>
        <w:t xml:space="preserve">Local Influencer Collaborations:</w:t>
      </w:r>
      <w:r>
        <w:t xml:space="preserve"> </w:t>
      </w:r>
      <w:r>
        <w:t xml:space="preserve">Co-host wellness workshops with popular Medellín fitness influencers (e.g., @MedellinFit) on nutrition challenges specific to local cuisine.</w:t>
      </w:r>
    </w:p>
    <w:p>
      <w:pPr>
        <w:numPr>
          <w:ilvl w:val="0"/>
          <w:numId w:val="1004"/>
        </w:numPr>
        <w:pStyle w:val="Compact"/>
      </w:pPr>
      <w:r>
        <w:rPr>
          <w:bCs/>
          <w:b/>
        </w:rPr>
        <w:t xml:space="preserve">Corporate Partnerships:</w:t>
      </w:r>
      <w:r>
        <w:t xml:space="preserve"> </w:t>
      </w:r>
      <w:r>
        <w:t xml:space="preserve">Offer onsite check-ups for companies in the Parque Explora business park—addressing Medellín’s growing corporate demand for employee health programs.</w:t>
      </w:r>
    </w:p>
    <w:p>
      <w:pPr>
        <w:pStyle w:val="FirstParagraph"/>
      </w:pPr>
      <w:r>
        <w:t xml:space="preserve">Referral Ecosystem (25% Budget Allocation)</w:t>
      </w:r>
    </w:p>
    <w:p>
      <w:pPr>
        <w:numPr>
          <w:ilvl w:val="0"/>
          <w:numId w:val="1005"/>
        </w:numPr>
        <w:pStyle w:val="Compact"/>
      </w:pPr>
      <w:r>
        <w:rPr>
          <w:bCs/>
          <w:b/>
        </w:rPr>
        <w:t xml:space="preserve">Physician Network:</w:t>
      </w:r>
      <w:r>
        <w:t xml:space="preserve"> </w:t>
      </w:r>
      <w:r>
        <w:t xml:space="preserve">Build relationships with local specialists (endocrinologists, cardiologists) to create seamless referral pathways—critical for Medellín’s fragmented healthcare system.</w:t>
      </w:r>
    </w:p>
    <w:p>
      <w:pPr>
        <w:numPr>
          <w:ilvl w:val="0"/>
          <w:numId w:val="1005"/>
        </w:numPr>
        <w:pStyle w:val="Compact"/>
      </w:pPr>
      <w:r>
        <w:rPr>
          <w:bCs/>
          <w:b/>
        </w:rPr>
        <w:t xml:space="preserve">Patient Advocacy:</w:t>
      </w:r>
      <w:r>
        <w:t xml:space="preserve"> </w:t>
      </w:r>
      <w:r>
        <w:t xml:space="preserve">Implement a "Refer-a-Friend" program where existing patients receive $50 toward their next visit when they bring a new patient.</w:t>
      </w:r>
    </w:p>
    <w:bookmarkEnd w:id="25"/>
    <w:bookmarkEnd w:id="26"/>
    <w:bookmarkStart w:id="27" w:name="budget-kpis"/>
    <w:p>
      <w:pPr>
        <w:pStyle w:val="Heading2"/>
      </w:pPr>
      <w:r>
        <w:t xml:space="preserve">Budget &amp; KPIs</w:t>
      </w:r>
    </w:p>
    <w:p>
      <w:pPr>
        <w:pStyle w:val="FirstParagraph"/>
      </w:pPr>
      <w:r>
        <w:t xml:space="preserve">The Marketing Plan allocates $38,000 USD over 12 months, with 65% dedicated to digital tools (appointment platform, analytics) and community partnerships. Key performance indicators include:</w:t>
      </w:r>
    </w:p>
    <w:p>
      <w:pPr>
        <w:numPr>
          <w:ilvl w:val="0"/>
          <w:numId w:val="1006"/>
        </w:numPr>
        <w:pStyle w:val="Compact"/>
      </w:pPr>
      <w:r>
        <w:rPr>
          <w:bCs/>
          <w:b/>
        </w:rPr>
        <w:t xml:space="preserve">Acquisition:</w:t>
      </w:r>
      <w:r>
        <w:t xml:space="preserve"> </w:t>
      </w:r>
      <w:r>
        <w:t xml:space="preserve">45 new patients/month by Month 6 (tracking via Medellín-specific geo-targeted ads)</w:t>
      </w:r>
    </w:p>
    <w:p>
      <w:pPr>
        <w:numPr>
          <w:ilvl w:val="0"/>
          <w:numId w:val="1006"/>
        </w:numPr>
        <w:pStyle w:val="Compact"/>
      </w:pPr>
      <w:r>
        <w:rPr>
          <w:bCs/>
          <w:b/>
        </w:rPr>
        <w:t xml:space="preserve">Satisfaction:</w:t>
      </w:r>
      <w:r>
        <w:t xml:space="preserve"> </w:t>
      </w:r>
      <w:r>
        <w:t xml:space="preserve">90%+ patient satisfaction score (measured quarterly via WhatsApp surveys)</w:t>
      </w:r>
    </w:p>
    <w:p>
      <w:pPr>
        <w:numPr>
          <w:ilvl w:val="0"/>
          <w:numId w:val="1006"/>
        </w:numPr>
        <w:pStyle w:val="Compact"/>
      </w:pPr>
      <w:r>
        <w:rPr>
          <w:bCs/>
          <w:b/>
        </w:rPr>
        <w:t xml:space="preserve">Community Impact:</w:t>
      </w:r>
      <w:r>
        <w:t xml:space="preserve"> </w:t>
      </w:r>
      <w:r>
        <w:t xml:space="preserve">2,000+ Medellín residents reached through free screenings by Year 1</w:t>
      </w:r>
    </w:p>
    <w:bookmarkEnd w:id="27"/>
    <w:bookmarkStart w:id="28" w:name="Xb6b8c9de39db906479cb025de61310efcbccfda"/>
    <w:p>
      <w:pPr>
        <w:pStyle w:val="Heading2"/>
      </w:pPr>
      <w:r>
        <w:t xml:space="preserve">Conclusion: Health Equity Through Hyperlocal Marketing</w:t>
      </w:r>
    </w:p>
    <w:p>
      <w:pPr>
        <w:pStyle w:val="FirstParagraph"/>
      </w:pPr>
      <w:r>
        <w:t xml:space="preserve">This Marketing Plan transforms the Doctor General Practitioner into an indispensable community asset within Colombia Medellín. By embedding "Salud Integral" in Medellín’s cultural fabric—using WhatsApp for accessibility, partnering with neighborhood organizations, and prioritizing preventive care—we move beyond transactional healthcare to build lasting trust. In a city where 1 in 4 residents faces health access barriers (Ministry of Health, Colombia), our practice becomes more than a clinic; it’s a catalyst for healthier neighborhoods. The path forward is clear: leverage Medellín’s digital readiness, cultural identity, and unmet primary care needs to establish the Doctor General Practitioner as the heart of neighborhood health—proving that in Colombia Medellín, great healthcare starts with knowing your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General Practitioner Practice in Medellín, Colombia</dc:title>
  <dc:creator/>
  <dc:language>en</dc:language>
  <cp:keywords/>
  <dcterms:created xsi:type="dcterms:W3CDTF">2026-07-23T16:54:37Z</dcterms:created>
  <dcterms:modified xsi:type="dcterms:W3CDTF">2026-07-23T16:54:37Z</dcterms:modified>
</cp:coreProperties>
</file>

<file path=docProps/custom.xml><?xml version="1.0" encoding="utf-8"?>
<Properties xmlns="http://schemas.openxmlformats.org/officeDocument/2006/custom-properties" xmlns:vt="http://schemas.openxmlformats.org/officeDocument/2006/docPropsVTypes"/>
</file>