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b049181b69e3c5c4b505ccfe41507bf4e022d1d"/>
    <w:p>
      <w:pPr>
        <w:pStyle w:val="Heading1"/>
      </w:pPr>
      <w:r>
        <w:t xml:space="preserve">Comprehensive Marketing Plan for Doctor General Practitioner Services in DR Congo Kinshasa</w:t>
      </w:r>
    </w:p>
    <w:bookmarkStart w:id="20" w:name="executive-summary"/>
    <w:p>
      <w:pPr>
        <w:pStyle w:val="Heading2"/>
      </w:pPr>
      <w:r>
        <w:t xml:space="preserve">Executive Summary</w:t>
      </w:r>
    </w:p>
    <w:p>
      <w:pPr>
        <w:pStyle w:val="FirstParagraph"/>
      </w:pPr>
      <w:r>
        <w:t xml:space="preserve">This Marketing Plan outlines a strategic approach to establish and grow a trusted Doctor General Practitioner (GP) practice in Kinshasa, Democratic Republic of the Congo (DRC). With limited access to quality primary healthcare in DR Congo Kinshasa—where only 30% of the population has reliable medical services—we position our Doctor General Practitioner as a critical solution for community health needs. The plan targets underserved urban populations through culturally sensitive outreach, affordable care models, and community partnerships. Our goal is to become the most accessible and trusted GP service in Kinshasa within 24 months, serving 500+ patients weekly while addressing malaria, HIV/AIDS, maternal health, and chronic diseases prevalent in this region.</w:t>
      </w:r>
    </w:p>
    <w:bookmarkEnd w:id="20"/>
    <w:bookmarkStart w:id="21" w:name="X5d3a5ab19ae342eaebedb37e3419201858e1a30"/>
    <w:p>
      <w:pPr>
        <w:pStyle w:val="Heading2"/>
      </w:pPr>
      <w:r>
        <w:t xml:space="preserve">Market Analysis: DR Congo Kinshasa Context</w:t>
      </w:r>
    </w:p>
    <w:p>
      <w:pPr>
        <w:pStyle w:val="FirstParagraph"/>
      </w:pPr>
      <w:r>
        <w:t xml:space="preserve">Kinshasa faces severe healthcare challenges: a doctor-to-population ratio of 1:50,000 (vs. WHO’s 1:60,000 minimum), with over 75% of clinics in urban areas operating below capacity due to funding shortages. In DR Congo Kinshasa specifically, key issues include:</w:t>
      </w:r>
    </w:p>
    <w:p>
      <w:pPr>
        <w:numPr>
          <w:ilvl w:val="0"/>
          <w:numId w:val="1001"/>
        </w:numPr>
        <w:pStyle w:val="Compact"/>
      </w:pPr>
      <w:r>
        <w:t xml:space="preserve">High burden of preventable diseases (malaria affects 8 million annually)</w:t>
      </w:r>
    </w:p>
    <w:p>
      <w:pPr>
        <w:numPr>
          <w:ilvl w:val="0"/>
          <w:numId w:val="1001"/>
        </w:numPr>
        <w:pStyle w:val="Compact"/>
      </w:pPr>
      <w:r>
        <w:t xml:space="preserve">Financial barriers: 70% of households spend &gt;10% of income on healthcare</w:t>
      </w:r>
    </w:p>
    <w:p>
      <w:pPr>
        <w:numPr>
          <w:ilvl w:val="0"/>
          <w:numId w:val="1001"/>
        </w:numPr>
        <w:pStyle w:val="Compact"/>
      </w:pPr>
      <w:r>
        <w:t xml:space="preserve">Cultural trust gaps: Community preferences for traditional healers in 65% of cases</w:t>
      </w:r>
    </w:p>
    <w:p>
      <w:pPr>
        <w:pStyle w:val="FirstParagraph"/>
      </w:pPr>
      <w:r>
        <w:t xml:space="preserve">The Doctor General Practitioner model directly addresses these by offering affordable, first-contact care—reducing unnecessary hospital referrals and building community health literacy. Competitor analysis shows only 3 major clinics in Kinshasa provide comprehensive GP services, yet none have integrated mobile outreach or community health worker networks.</w:t>
      </w:r>
    </w:p>
    <w:bookmarkEnd w:id="21"/>
    <w:bookmarkStart w:id="22" w:name="target-audience"/>
    <w:p>
      <w:pPr>
        <w:pStyle w:val="Heading2"/>
      </w:pPr>
      <w:r>
        <w:t xml:space="preserve">Target Audience</w:t>
      </w:r>
    </w:p>
    <w:p>
      <w:pPr>
        <w:pStyle w:val="FirstParagraph"/>
      </w:pPr>
      <w:r>
        <w:t xml:space="preserve">We prioritize three key segments in DR Congo Kinshasa:</w:t>
      </w:r>
    </w:p>
    <w:p>
      <w:pPr>
        <w:numPr>
          <w:ilvl w:val="0"/>
          <w:numId w:val="1002"/>
        </w:numPr>
        <w:pStyle w:val="Compact"/>
      </w:pPr>
      <w:r>
        <w:rPr>
          <w:bCs/>
          <w:b/>
        </w:rPr>
        <w:t xml:space="preserve">Low-Income Urban Families (65% of target):</w:t>
      </w:r>
      <w:r>
        <w:t xml:space="preserve"> </w:t>
      </w:r>
      <w:r>
        <w:t xml:space="preserve">Residents of informal settlements like Kalamu and Masina, earning &lt;$100/month. They seek affordable, walk-in care for children’s fevers and minor injuries.</w:t>
      </w:r>
    </w:p>
    <w:p>
      <w:pPr>
        <w:numPr>
          <w:ilvl w:val="0"/>
          <w:numId w:val="1002"/>
        </w:numPr>
        <w:pStyle w:val="Compact"/>
      </w:pPr>
      <w:r>
        <w:rPr>
          <w:bCs/>
          <w:b/>
        </w:rPr>
        <w:t xml:space="preserve">Women of Reproductive Age (25%):</w:t>
      </w:r>
      <w:r>
        <w:t xml:space="preserve"> </w:t>
      </w:r>
      <w:r>
        <w:t xml:space="preserve">80% lack prenatal access in Kinshasa. We’ll position the Doctor General Practitioner as a maternal health hub for antenatal care and family planning.</w:t>
      </w:r>
    </w:p>
    <w:p>
      <w:pPr>
        <w:numPr>
          <w:ilvl w:val="0"/>
          <w:numId w:val="1002"/>
        </w:numPr>
        <w:pStyle w:val="Compact"/>
      </w:pPr>
      <w:r>
        <w:rPr>
          <w:bCs/>
          <w:b/>
        </w:rPr>
        <w:t xml:space="preserve">School/Community Leaders (10%):</w:t>
      </w:r>
      <w:r>
        <w:t xml:space="preserve"> </w:t>
      </w:r>
      <w:r>
        <w:t xml:space="preserve">Teachers and neighborhood chiefs who influence health decisions. They require evidence-based clinic partnerships to recommend our services.</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Short-Term (0-6 months):</w:t>
      </w:r>
      <w:r>
        <w:t xml:space="preserve"> </w:t>
      </w:r>
      <w:r>
        <w:t xml:space="preserve">Achieve 150 monthly patients via community health worker partnerships and free malaria screening drives.</w:t>
      </w:r>
    </w:p>
    <w:p>
      <w:pPr>
        <w:numPr>
          <w:ilvl w:val="0"/>
          <w:numId w:val="1003"/>
        </w:numPr>
        <w:pStyle w:val="Compact"/>
      </w:pPr>
      <w:r>
        <w:rPr>
          <w:bCs/>
          <w:b/>
        </w:rPr>
        <w:t xml:space="preserve">Mid-Term (7-12 months):</w:t>
      </w:r>
      <w:r>
        <w:t xml:space="preserve"> </w:t>
      </w:r>
      <w:r>
        <w:t xml:space="preserve">Secure 3 institutional contracts with schools/NGOs in DR Congo Kinshasa, reaching 300+ patients weekly.</w:t>
      </w:r>
    </w:p>
    <w:p>
      <w:pPr>
        <w:numPr>
          <w:ilvl w:val="0"/>
          <w:numId w:val="1003"/>
        </w:numPr>
        <w:pStyle w:val="Compact"/>
      </w:pPr>
      <w:r>
        <w:rPr>
          <w:bCs/>
          <w:b/>
        </w:rPr>
        <w:t xml:space="preserve">Long-Term (13-18 months):</w:t>
      </w:r>
      <w:r>
        <w:t xml:space="preserve"> </w:t>
      </w:r>
      <w:r>
        <w:t xml:space="preserve">Attain 50% brand recognition among target demographics and expand to two satellite clinics in Kinshasa.</w:t>
      </w:r>
    </w:p>
    <w:bookmarkEnd w:id="23"/>
    <w:bookmarkStart w:id="24" w:name="marketing-strategies-tactics"/>
    <w:p>
      <w:pPr>
        <w:pStyle w:val="Heading2"/>
      </w:pPr>
      <w:r>
        <w:t xml:space="preserve">Marketing Strategies &amp; Tactics</w:t>
      </w:r>
    </w:p>
    <w:p>
      <w:pPr>
        <w:pStyle w:val="FirstParagraph"/>
      </w:pPr>
      <w:r>
        <w:rPr>
          <w:bCs/>
          <w:b/>
        </w:rPr>
        <w:t xml:space="preserve">Culture-Integrated Outreach:</w:t>
      </w:r>
      <w:r>
        <w:t xml:space="preserve"> </w:t>
      </w:r>
      <w:r>
        <w:t xml:space="preserve">In DR Congo Kinshasa, trust is built through local engagement. We’ll:</w:t>
      </w:r>
    </w:p>
    <w:p>
      <w:pPr>
        <w:numPr>
          <w:ilvl w:val="0"/>
          <w:numId w:val="1004"/>
        </w:numPr>
        <w:pStyle w:val="Compact"/>
      </w:pPr>
      <w:r>
        <w:t xml:space="preserve">Hire bilingual (Lingala/French) community health workers from target neighborhoods to conduct door-to-door health education.</w:t>
      </w:r>
    </w:p>
    <w:p>
      <w:pPr>
        <w:numPr>
          <w:ilvl w:val="0"/>
          <w:numId w:val="1004"/>
        </w:numPr>
        <w:pStyle w:val="Compact"/>
      </w:pPr>
      <w:r>
        <w:t xml:space="preserve">Partner with local churches and mosques for "Health Sundays" featuring our Doctor General Practitioner discussing vaccine benefits in culturally relatable terms.</w:t>
      </w:r>
    </w:p>
    <w:p>
      <w:pPr>
        <w:numPr>
          <w:ilvl w:val="0"/>
          <w:numId w:val="1004"/>
        </w:numPr>
        <w:pStyle w:val="Compact"/>
      </w:pPr>
      <w:r>
        <w:t xml:space="preserve">Use radio ads on popular Kinshasa stations (e.g., Radio Okapi) in Lingala, highlighting patient success stories like a mother who saved her child from severe malaria via timely GP care.</w:t>
      </w:r>
    </w:p>
    <w:p>
      <w:pPr>
        <w:pStyle w:val="FirstParagraph"/>
      </w:pPr>
      <w:r>
        <w:rPr>
          <w:bCs/>
          <w:b/>
        </w:rPr>
        <w:t xml:space="preserve">Affordable Access Model:</w:t>
      </w:r>
      <w:r>
        <w:t xml:space="preserve"> </w:t>
      </w:r>
      <w:r>
        <w:t xml:space="preserve">To overcome cost barriers:</w:t>
      </w:r>
    </w:p>
    <w:p>
      <w:pPr>
        <w:numPr>
          <w:ilvl w:val="0"/>
          <w:numId w:val="1005"/>
        </w:numPr>
        <w:pStyle w:val="Compact"/>
      </w:pPr>
      <w:r>
        <w:t xml:space="preserve">Implement tiered pricing: $1 for first consultation (vs. $3-5 industry standard), with sliding scales for low-income families.</w:t>
      </w:r>
    </w:p>
    <w:p>
      <w:pPr>
        <w:numPr>
          <w:ilvl w:val="0"/>
          <w:numId w:val="1005"/>
        </w:numPr>
        <w:pStyle w:val="Compact"/>
      </w:pPr>
      <w:r>
        <w:t xml:space="preserve">Launch "Health Savings Vouchers" through partner NGOs—allowing free care for 20% of patients annually, funded by corporate sponsorships.</w:t>
      </w:r>
    </w:p>
    <w:p>
      <w:pPr>
        <w:numPr>
          <w:ilvl w:val="0"/>
          <w:numId w:val="1005"/>
        </w:numPr>
        <w:pStyle w:val="Compact"/>
      </w:pPr>
      <w:r>
        <w:t xml:space="preserve">Introduce telehealth via USSD codes (accessible on basic phones) for follow-ups, reducing travel costs for rural-adjacent Kinshasa residents.</w:t>
      </w:r>
    </w:p>
    <w:p>
      <w:pPr>
        <w:pStyle w:val="FirstParagraph"/>
      </w:pPr>
      <w:r>
        <w:rPr>
          <w:bCs/>
          <w:b/>
        </w:rPr>
        <w:t xml:space="preserve">Community Trust Building:</w:t>
      </w:r>
      <w:r>
        <w:t xml:space="preserve"> </w:t>
      </w:r>
      <w:r>
        <w:t xml:space="preserve">The Doctor General Practitioner will:</w:t>
      </w:r>
    </w:p>
    <w:p>
      <w:pPr>
        <w:numPr>
          <w:ilvl w:val="0"/>
          <w:numId w:val="1006"/>
        </w:numPr>
        <w:pStyle w:val="Compact"/>
      </w:pPr>
      <w:r>
        <w:t xml:space="preserve">Host monthly free health workshops at community centers (e.g., Ndjili Market) covering malaria prevention, nutrition, and HIV testing.</w:t>
      </w:r>
    </w:p>
    <w:p>
      <w:pPr>
        <w:numPr>
          <w:ilvl w:val="0"/>
          <w:numId w:val="1006"/>
        </w:numPr>
        <w:pStyle w:val="Compact"/>
      </w:pPr>
      <w:r>
        <w:t xml:space="preserve">Certify 20 local "Health Champions" as clinic ambassadors who receive training to identify early symptoms and refer patients.</w:t>
      </w:r>
    </w:p>
    <w:p>
      <w:pPr>
        <w:numPr>
          <w:ilvl w:val="0"/>
          <w:numId w:val="1006"/>
        </w:numPr>
        <w:pStyle w:val="Compact"/>
      </w:pPr>
      <w:r>
        <w:t xml:space="preserve">Display transparent pricing in markets and use QR codes linking to video testimonials from Kinshasa residents (e.g., "Dr. Mwamba treated my daughter in 1 hour—no long queues").</w:t>
      </w:r>
    </w:p>
    <w:bookmarkEnd w:id="24"/>
    <w:bookmarkStart w:id="25" w:name="budget-allocation-total-48500"/>
    <w:p>
      <w:pPr>
        <w:pStyle w:val="Heading2"/>
      </w:pPr>
      <w:r>
        <w:t xml:space="preserve">Budget Allocation (Total: $48,500)</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Community Health Workers (20 staff)</w:t>
      </w:r>
    </w:p>
    <w:p>
      <w:pPr>
        <w:pStyle w:val="BodyText"/>
      </w:pPr>
      <w:r>
        <w:t xml:space="preserve">$18,000</w:t>
      </w:r>
    </w:p>
    <w:p>
      <w:pPr>
        <w:pStyle w:val="BodyText"/>
      </w:pPr>
      <w:r>
        <w:t xml:space="preserve">Hiring locals builds trust and ensures cultural relevance in DR Congo Kinshasa outreach.</w:t>
      </w:r>
    </w:p>
    <w:p>
      <w:pPr>
        <w:pStyle w:val="BodyText"/>
      </w:pPr>
      <w:r>
        <w:t xml:space="preserve">Radio &amp; Print Ads (Lingala/French)</w:t>
      </w:r>
    </w:p>
    <w:p>
      <w:pPr>
        <w:pStyle w:val="BodyText"/>
      </w:pPr>
      <w:r>
        <w:t xml:space="preserve">$9,500</w:t>
      </w:r>
    </w:p>
    <w:p>
      <w:pPr>
        <w:pStyle w:val="BodyText"/>
      </w:pPr>
      <w:r>
        <w:t xml:space="preserve">Mobile Health Unit (1 vehicle)</w:t>
      </w:r>
    </w:p>
    <w:p>
      <w:pPr>
        <w:pStyle w:val="BodyText"/>
      </w:pPr>
      <w:r>
        <w:t xml:space="preserve">$12,000</w:t>
      </w:r>
    </w:p>
    <w:p>
      <w:pPr>
        <w:pStyle w:val="BodyText"/>
      </w:pPr>
      <w:r>
        <w:t xml:space="preserve">Clinic Renovation &amp; Medical Supplies</w:t>
      </w:r>
    </w:p>
    <w:p>
      <w:pPr>
        <w:pStyle w:val="BodyText"/>
      </w:pPr>
      <w:r>
        <w:t xml:space="preserve">$6,500</w:t>
      </w:r>
    </w:p>
    <w:p>
      <w:pPr>
        <w:pStyle w:val="BodyText"/>
      </w:pPr>
      <w:r>
        <w:t xml:space="preserve">Evaluation Tools (Surveys/Feedback)</w:t>
      </w:r>
    </w:p>
    <w:p>
      <w:pPr>
        <w:pStyle w:val="BodyText"/>
      </w:pPr>
      <w:r>
        <w:t xml:space="preserve">$2,500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Hire community health workers, finalize clinic space in Kinshasa’s Ngaliema district (near high-density housing), and launch radio campaigns.</w:t>
      </w:r>
    </w:p>
    <w:p>
      <w:pPr>
        <w:pStyle w:val="BodyText"/>
      </w:pPr>
      <w:r>
        <w:rPr>
          <w:bCs/>
          <w:b/>
        </w:rPr>
        <w:t xml:space="preserve">Months 4-6:</w:t>
      </w:r>
      <w:r>
        <w:t xml:space="preserve"> </w:t>
      </w:r>
      <w:r>
        <w:t xml:space="preserve">Deploy mobile unit for free malaria screenings; begin Health Champion training. Target: 150 patients/month.</w:t>
      </w:r>
    </w:p>
    <w:p>
      <w:pPr>
        <w:pStyle w:val="BodyText"/>
      </w:pPr>
      <w:r>
        <w:rPr>
          <w:bCs/>
          <w:b/>
        </w:rPr>
        <w:t xml:space="preserve">Months 7-12:</w:t>
      </w:r>
      <w:r>
        <w:t xml:space="preserve"> </w:t>
      </w:r>
      <w:r>
        <w:t xml:space="preserve">Secure contracts with 2 schools for student health services; introduce telehealth. Target: 300 patients/week.</w:t>
      </w:r>
    </w:p>
    <w:p>
      <w:pPr>
        <w:pStyle w:val="BodyText"/>
      </w:pPr>
      <w:r>
        <w:rPr>
          <w:bCs/>
          <w:b/>
        </w:rPr>
        <w:t xml:space="preserve">Months 13-18:</w:t>
      </w:r>
      <w:r>
        <w:t xml:space="preserve"> </w:t>
      </w:r>
      <w:r>
        <w:t xml:space="preserve">Expand to second clinic; partner with DRC Ministry of Health for national disease prevention programs. Target: 50% brand recognition in Kinshasa’s core zones.</w:t>
      </w:r>
    </w:p>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Quantitative:</w:t>
      </w:r>
      <w:r>
        <w:t xml:space="preserve"> </w:t>
      </w:r>
      <w:r>
        <w:t xml:space="preserve">Patient volume growth (target: +300% YOY), cost-per-visit (&lt;$1.50), and referral rate to hospital (goal: &lt;15%, down from 40% industry average).</w:t>
      </w:r>
    </w:p>
    <w:p>
      <w:pPr>
        <w:numPr>
          <w:ilvl w:val="0"/>
          <w:numId w:val="1007"/>
        </w:numPr>
        <w:pStyle w:val="Compact"/>
      </w:pPr>
      <w:r>
        <w:rPr>
          <w:bCs/>
          <w:b/>
        </w:rPr>
        <w:t xml:space="preserve">Qualitative:</w:t>
      </w:r>
      <w:r>
        <w:t xml:space="preserve"> </w:t>
      </w:r>
      <w:r>
        <w:t xml:space="preserve">Community trust scores via pre/post surveys, social media sentiment analysis (e.g., "Dr. General Practitioner" mentions on local platforms), and NGO partnership retention rates.</w:t>
      </w:r>
    </w:p>
    <w:bookmarkEnd w:id="27"/>
    <w:bookmarkStart w:id="28" w:name="conclusion"/>
    <w:p>
      <w:pPr>
        <w:pStyle w:val="Heading2"/>
      </w:pPr>
      <w:r>
        <w:t xml:space="preserve">Conclusion</w:t>
      </w:r>
    </w:p>
    <w:p>
      <w:pPr>
        <w:pStyle w:val="FirstParagraph"/>
      </w:pPr>
      <w:r>
        <w:t xml:space="preserve">This Marketing Plan positions the Doctor General Practitioner as a transformative force in DR Congo Kinshasa’s healthcare landscape. By centering community voices, leveraging low-cost technology, and addressing systemic barriers—such as cost and cultural mistrust—we create a sustainable model that scales with Kinshasa’s needs. The Doctor General Practitioner will become synonymous with accessible, dignified care in a city where every family deserves health equity. In 24 months, we envision clinics serving 10% of Kinshasa’s underserved population—proving that quality primary care is not a luxury but a right within DR Congo Kinshasa.</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DR Congo Kinshasa</dc:title>
  <dc:creator/>
  <dc:language>en</dc:language>
  <cp:keywords/>
  <dcterms:created xsi:type="dcterms:W3CDTF">2026-07-21T02:40:11Z</dcterms:created>
  <dcterms:modified xsi:type="dcterms:W3CDTF">2026-07-21T02:40:11Z</dcterms:modified>
</cp:coreProperties>
</file>

<file path=docProps/custom.xml><?xml version="1.0" encoding="utf-8"?>
<Properties xmlns="http://schemas.openxmlformats.org/officeDocument/2006/custom-properties" xmlns:vt="http://schemas.openxmlformats.org/officeDocument/2006/docPropsVTypes"/>
</file>