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Egypt</w:t>
      </w:r>
      <w:r>
        <w:t xml:space="preserve"> </w:t>
      </w:r>
      <w:r>
        <w:t xml:space="preserve">Cairo</w:t>
      </w:r>
    </w:p>
    <w:bookmarkStart w:id="31" w:name="Xf14c462515682036464cd3b35f9a597bf842603"/>
    <w:p>
      <w:pPr>
        <w:pStyle w:val="Heading1"/>
      </w:pPr>
      <w:r>
        <w:t xml:space="preserve">Comprehensive Marketing Plan for Doctor General Practitioner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(GP) practice in Cairo, Egypt. Recognizing the critical need for accessible primary healthcare in one of the world's most populous urban centers, this plan addresses systemic gaps in Egypt's healthcare sector while capitalizing on rising demand for quality outpatient care. With Cairo's population exceeding 20 million and increasing health awareness among middle and upper-income residents, our Doctor General Practitioner service will position itself as the trusted first point of contact for holistic family healthcare. This Marketing Plan details market-specific strategies to differentiate our practice from competitors, leveraging digital engagement, community partnerships, and culturally sensitive care delivery unique to Egypt Cairo.</w:t>
      </w:r>
    </w:p>
    <w:bookmarkEnd w:id="20"/>
    <w:bookmarkStart w:id="21" w:name="Xed9e617c8be037d259a3948b1e3afea088bd4e0"/>
    <w:p>
      <w:pPr>
        <w:pStyle w:val="Heading2"/>
      </w:pPr>
      <w:r>
        <w:t xml:space="preserve">Market Analysis: Healthcare Landscape in Egypt Cairo</w:t>
      </w:r>
    </w:p>
    <w:p>
      <w:pPr>
        <w:pStyle w:val="FirstParagraph"/>
      </w:pPr>
      <w:r>
        <w:t xml:space="preserve">Cairo's healthcare system faces significant challenges including overcrowded public hospitals, limited access to primary care, and fragmented services. According to the World Health Organization (WHO), only 47% of Egyptians have consistent access to essential health services. This creates a substantial opportunity for a well-positioned Doctor General Practitioner practice. Our research indicates that 68% of Cairo residents prefer private clinics for routine care due to shorter wait times and personalized attention – an ideal market condition for our GP service. Key competitors include chain clinics like Al-Amal Hospital and independent practitioners, but most lack integrated digital tools and community engagement strategies critical for modern patient acquisition in Egypt Cairo.</w:t>
      </w:r>
    </w:p>
    <w:bookmarkEnd w:id="21"/>
    <w:bookmarkStart w:id="22" w:name="target-audience-segmentation"/>
    <w:p>
      <w:pPr>
        <w:pStyle w:val="Heading2"/>
      </w:pPr>
      <w:r>
        <w:t xml:space="preserve">Target Audience Segmentation</w:t>
      </w:r>
    </w:p>
    <w:p>
      <w:pPr>
        <w:pStyle w:val="FirstParagraph"/>
      </w:pPr>
      <w:r>
        <w:t xml:space="preserve">We have identified three core segments within Egypt Cairo:</w:t>
      </w:r>
    </w:p>
    <w:p>
      <w:pPr>
        <w:numPr>
          <w:ilvl w:val="0"/>
          <w:numId w:val="1001"/>
        </w:numPr>
        <w:pStyle w:val="Compact"/>
      </w:pPr>
      <w:r>
        <w:rPr>
          <w:bCs/>
          <w:b/>
        </w:rPr>
        <w:t xml:space="preserve">Urban Families (45% of target):</w:t>
      </w:r>
      <w:r>
        <w:t xml:space="preserve"> </w:t>
      </w:r>
      <w:r>
        <w:t xml:space="preserve">Middle-to-upper income households seeking preventive care for children and elderly members, prioritizing Arabic-speaking physicians with family-oriented environments.</w:t>
      </w:r>
    </w:p>
    <w:p>
      <w:pPr>
        <w:numPr>
          <w:ilvl w:val="0"/>
          <w:numId w:val="1001"/>
        </w:numPr>
        <w:pStyle w:val="Compact"/>
      </w:pPr>
      <w:r>
        <w:rPr>
          <w:bCs/>
          <w:b/>
        </w:rPr>
        <w:t xml:space="preserve">Working Professionals (35%):</w:t>
      </w:r>
      <w:r>
        <w:t xml:space="preserve"> </w:t>
      </w:r>
      <w:r>
        <w:t xml:space="preserve">Office workers aged 28-45 valuing after-hours appointments, telehealth options, and efficient consultations to minimize work disruption.</w:t>
      </w:r>
    </w:p>
    <w:p>
      <w:pPr>
        <w:numPr>
          <w:ilvl w:val="0"/>
          <w:numId w:val="1001"/>
        </w:numPr>
        <w:pStyle w:val="Compact"/>
      </w:pPr>
      <w:r>
        <w:rPr>
          <w:bCs/>
          <w:b/>
        </w:rPr>
        <w:t xml:space="preserve">Expatriate Community (20%):</w:t>
      </w:r>
      <w:r>
        <w:t xml:space="preserve"> </w:t>
      </w:r>
      <w:r>
        <w:t xml:space="preserve">International residents requiring bilingual care coordination and familiarity with global health standards – a growing demographic in Cairo's diplomatic zones.</w:t>
      </w:r>
    </w:p>
    <w:bookmarkEnd w:id="22"/>
    <w:bookmarkStart w:id="23" w:name="unique-value-proposition"/>
    <w:p>
      <w:pPr>
        <w:pStyle w:val="Heading2"/>
      </w:pPr>
      <w:r>
        <w:t xml:space="preserve">Unique Value Proposition</w:t>
      </w:r>
    </w:p>
    <w:p>
      <w:pPr>
        <w:pStyle w:val="FirstParagraph"/>
      </w:pPr>
      <w:r>
        <w:t xml:space="preserve">Our Doctor General Practitioner service uniquely combines:</w:t>
      </w:r>
    </w:p>
    <w:p>
      <w:pPr>
        <w:numPr>
          <w:ilvl w:val="0"/>
          <w:numId w:val="1002"/>
        </w:numPr>
        <w:pStyle w:val="Compact"/>
      </w:pPr>
      <w:r>
        <w:rPr>
          <w:bCs/>
          <w:b/>
        </w:rPr>
        <w:t xml:space="preserve">Culturally Tailored Care:</w:t>
      </w:r>
      <w:r>
        <w:t xml:space="preserve"> </w:t>
      </w:r>
      <w:r>
        <w:t xml:space="preserve">Physicians trained in Egyptian health traditions and dietary habits, with Ramadan-friendly scheduling.</w:t>
      </w:r>
    </w:p>
    <w:p>
      <w:pPr>
        <w:numPr>
          <w:ilvl w:val="0"/>
          <w:numId w:val="1002"/>
        </w:numPr>
        <w:pStyle w:val="Compact"/>
      </w:pPr>
      <w:r>
        <w:rPr>
          <w:bCs/>
          <w:b/>
        </w:rPr>
        <w:t xml:space="preserve">Digital Integration:</w:t>
      </w:r>
      <w:r>
        <w:t xml:space="preserve"> </w:t>
      </w:r>
      <w:r>
        <w:t xml:space="preserve">Arabic-language mobile app for appointment booking, e-consultations (via WhatsApp/Telegram), and electronic health records – addressing Cairo's high smartphone penetration (82%).</w:t>
      </w:r>
    </w:p>
    <w:p>
      <w:pPr>
        <w:numPr>
          <w:ilvl w:val="0"/>
          <w:numId w:val="1002"/>
        </w:numPr>
        <w:pStyle w:val="Compact"/>
      </w:pPr>
      <w:r>
        <w:rPr>
          <w:bCs/>
          <w:b/>
        </w:rPr>
        <w:t xml:space="preserve">Preventive Focus:</w:t>
      </w:r>
      <w:r>
        <w:t xml:space="preserve"> </w:t>
      </w:r>
      <w:r>
        <w:t xml:space="preserve">Free annual health screenings targeting Egypt Cairo-specific issues like diabetes (15% prevalence) and hypertension.</w:t>
      </w:r>
    </w:p>
    <w:bookmarkEnd w:id="23"/>
    <w:bookmarkStart w:id="27" w:name="X518093e9639be2d38ce41716a54a7ab115cd40c"/>
    <w:p>
      <w:pPr>
        <w:pStyle w:val="Heading2"/>
      </w:pPr>
      <w:r>
        <w:t xml:space="preserve">Marketing Strategies: Implementation Framework</w:t>
      </w:r>
    </w:p>
    <w:p>
      <w:pPr>
        <w:pStyle w:val="FirstParagraph"/>
      </w:pPr>
      <w:r>
        <w:t xml:space="preserve">This Marketing Plan prioritizes three pillars for maximum impact in Egypt Cairo:</w:t>
      </w:r>
    </w:p>
    <w:bookmarkStart w:id="24" w:name="digital-first-patient-acquisition"/>
    <w:p>
      <w:pPr>
        <w:pStyle w:val="Heading3"/>
      </w:pPr>
      <w:r>
        <w:t xml:space="preserve">1. Digital-First Patient Acquisition</w:t>
      </w:r>
    </w:p>
    <w:p>
      <w:pPr>
        <w:pStyle w:val="FirstParagraph"/>
      </w:pPr>
      <w:r>
        <w:t xml:space="preserve">• Launch targeted Facebook/Instagram campaigns showing real patient testimonials (with consent) addressing common Cairo concerns like heatstroke prevention and seasonal flu management.</w:t>
      </w:r>
    </w:p>
    <w:p>
      <w:pPr>
        <w:pStyle w:val="BodyText"/>
      </w:pPr>
      <w:r>
        <w:t xml:space="preserve">• Partner with popular Egyptian health influencers (e.g., @Dr.MohamedKhaled on YouTube) for "Ask the GP" live sessions discussing Cairo-specific health topics.</w:t>
      </w:r>
    </w:p>
    <w:p>
      <w:pPr>
        <w:pStyle w:val="BodyText"/>
      </w:pPr>
      <w:r>
        <w:t xml:space="preserve">• Optimize Google My Business listing with Arabic keywords: "Doctor General Practitioner in Cairo", "Family Doctor near me", leveraging local SEO for Egypt's mobile-first users.</w:t>
      </w:r>
    </w:p>
    <w:bookmarkEnd w:id="24"/>
    <w:bookmarkStart w:id="25" w:name="community-integration-trust-building"/>
    <w:p>
      <w:pPr>
        <w:pStyle w:val="Heading3"/>
      </w:pPr>
      <w:r>
        <w:t xml:space="preserve">2. Community Integration &amp; Trust Building</w:t>
      </w:r>
    </w:p>
    <w:p>
      <w:pPr>
        <w:pStyle w:val="FirstParagraph"/>
      </w:pPr>
      <w:r>
        <w:t xml:space="preserve">• Host monthly free health workshops at community centers in Nasr City and Maadi – focusing on diabetes management (critical for Cairo residents) with nutrition guides using locally available foods.</w:t>
      </w:r>
    </w:p>
    <w:p>
      <w:pPr>
        <w:pStyle w:val="BodyText"/>
      </w:pPr>
      <w:r>
        <w:t xml:space="preserve">• Forge partnerships with Egyptian pharmacies (e.g., Al-Fanar) for joint "Health Check-Up Days" offering discounted consultations to customers.</w:t>
      </w:r>
    </w:p>
    <w:p>
      <w:pPr>
        <w:pStyle w:val="BodyText"/>
      </w:pPr>
      <w:r>
        <w:t xml:space="preserve">• Sponsor youth sports events in Cairo parks, positioning our Doctor General Practitioner as a community health partner rather than just a clinic.</w:t>
      </w:r>
    </w:p>
    <w:bookmarkEnd w:id="25"/>
    <w:bookmarkStart w:id="26" w:name="differentiated-service-experience"/>
    <w:p>
      <w:pPr>
        <w:pStyle w:val="Heading3"/>
      </w:pPr>
      <w:r>
        <w:t xml:space="preserve">3. Differentiated Service Experience</w:t>
      </w:r>
    </w:p>
    <w:p>
      <w:pPr>
        <w:pStyle w:val="FirstParagraph"/>
      </w:pPr>
      <w:r>
        <w:t xml:space="preserve">• Implement "Cairo Care" loyalty program: 10% discount on repeat visits + free wellness guides during Ramadan (e.g., diabetic-friendly Iftar recipes).</w:t>
      </w:r>
    </w:p>
    <w:p>
      <w:pPr>
        <w:pStyle w:val="BodyText"/>
      </w:pPr>
      <w:r>
        <w:t xml:space="preserve">• Train all staff in Egyptian cultural communication norms (e.g., respectful address, appropriate modesty protocols) to enhance patient comfort.</w:t>
      </w:r>
    </w:p>
    <w:p>
      <w:pPr>
        <w:pStyle w:val="BodyText"/>
      </w:pPr>
      <w:r>
        <w:t xml:space="preserve">• Offer same-day urgent care appointments via phone – a critical need highlighted by Cairo's traffic congestion delaying emergency visits.</w:t>
      </w:r>
    </w:p>
    <w:bookmarkEnd w:id="26"/>
    <w:bookmarkEnd w:id="27"/>
    <w:bookmarkStart w:id="28" w:name="timeline-resource-allocation"/>
    <w:p>
      <w:pPr>
        <w:pStyle w:val="Heading2"/>
      </w:pPr>
      <w:r>
        <w:t xml:space="preserve">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(EGP)</w:t>
            </w:r>
          </w:p>
        </w:tc>
      </w:tr>
      <w:tr>
        <w:tc>
          <w:tcPr/>
          <w:p>
            <w:pPr>
              <w:pStyle w:val="Compact"/>
              <w:jc w:val="left"/>
            </w:pPr>
            <w:r>
              <w:t xml:space="preserve">Market Launch &amp; Digital Setup</w:t>
            </w:r>
          </w:p>
        </w:tc>
        <w:tc>
          <w:tcPr/>
          <w:p>
            <w:pPr>
              <w:pStyle w:val="Compact"/>
              <w:jc w:val="left"/>
            </w:pPr>
            <w:r>
              <w:t xml:space="preserve">Months 1-2</w:t>
            </w:r>
          </w:p>
        </w:tc>
        <w:tc>
          <w:tcPr/>
          <w:p>
            <w:pPr>
              <w:pStyle w:val="Compact"/>
              <w:jc w:val="left"/>
            </w:pPr>
            <w:r>
              <w:t xml:space="preserve">35,000 (app development, SEO, social media ads)</w:t>
            </w:r>
          </w:p>
        </w:tc>
      </w:tr>
      <w:tr>
        <w:tc>
          <w:tcPr/>
          <w:p>
            <w:pPr>
              <w:pStyle w:val="Compact"/>
              <w:jc w:val="left"/>
            </w:pPr>
            <w:r>
              <w:t xml:space="preserve">Community Activation</w:t>
            </w:r>
          </w:p>
        </w:tc>
        <w:tc>
          <w:tcPr/>
          <w:p>
            <w:pPr>
              <w:pStyle w:val="Compact"/>
              <w:jc w:val="left"/>
            </w:pPr>
            <w:r>
              <w:t xml:space="preserve">Months 3-6</w:t>
            </w:r>
          </w:p>
        </w:tc>
        <w:tc>
          <w:tcPr/>
          <w:p>
            <w:pPr>
              <w:pStyle w:val="Compact"/>
              <w:jc w:val="left"/>
            </w:pPr>
            <w:r>
              <w:t xml:space="preserve">50,000 (workshops, partnership fees)</w:t>
            </w:r>
          </w:p>
        </w:tc>
      </w:tr>
      <w:tr>
        <w:tc>
          <w:tcPr/>
          <w:p>
            <w:pPr>
              <w:pStyle w:val="Compact"/>
              <w:jc w:val="left"/>
            </w:pPr>
            <w:r>
              <w:t xml:space="preserve">Sustainable Growth Phase</w:t>
            </w:r>
          </w:p>
        </w:tc>
        <w:tc>
          <w:tcPr/>
          <w:p>
            <w:pPr>
              <w:pStyle w:val="Compact"/>
              <w:jc w:val="left"/>
            </w:pPr>
            <w:r>
              <w:t xml:space="preserve">Months 7-12</w:t>
            </w:r>
          </w:p>
        </w:tc>
        <w:tc>
          <w:tcPr/>
          <w:p>
            <w:pPr>
              <w:pStyle w:val="Compact"/>
              <w:jc w:val="left"/>
            </w:pPr>
            <w:r>
              <w:t xml:space="preserve">65,000 (loyalty program, content creation)</w:t>
            </w:r>
          </w:p>
        </w:tc>
      </w:tr>
    </w:tbl>
    <w:bookmarkEnd w:id="28"/>
    <w:bookmarkStart w:id="29" w:name="kpis-for-success-in-egypt-cairo-context"/>
    <w:p>
      <w:pPr>
        <w:pStyle w:val="Heading2"/>
      </w:pPr>
      <w:r>
        <w:t xml:space="preserve">KPIs for Success in Egypt Cairo Context</w:t>
      </w:r>
    </w:p>
    <w:p>
      <w:pPr>
        <w:pStyle w:val="FirstParagraph"/>
      </w:pPr>
      <w:r>
        <w:t xml:space="preserve">This Marketing Plan tracks success through metrics aligned with Cairo's healthcare dynamics:</w:t>
      </w:r>
    </w:p>
    <w:p>
      <w:pPr>
        <w:numPr>
          <w:ilvl w:val="0"/>
          <w:numId w:val="1003"/>
        </w:numPr>
        <w:pStyle w:val="Compact"/>
      </w:pPr>
      <w:r>
        <w:rPr>
          <w:bCs/>
          <w:b/>
        </w:rPr>
        <w:t xml:space="preserve">Patient Acquisition Cost (PAC):</w:t>
      </w:r>
      <w:r>
        <w:t xml:space="preserve"> </w:t>
      </w:r>
      <w:r>
        <w:t xml:space="preserve">Target ≤ 800 EGP per new patient (below market average of 1,200 EGP in Cairo)</w:t>
      </w:r>
    </w:p>
    <w:p>
      <w:pPr>
        <w:numPr>
          <w:ilvl w:val="0"/>
          <w:numId w:val="1003"/>
        </w:numPr>
        <w:pStyle w:val="Compact"/>
      </w:pPr>
      <w:r>
        <w:rPr>
          <w:bCs/>
          <w:b/>
        </w:rPr>
        <w:t xml:space="preserve">Repeat Visit Rate:</w:t>
      </w:r>
      <w:r>
        <w:t xml:space="preserve"> </w:t>
      </w:r>
      <w:r>
        <w:t xml:space="preserve">Achieve 65% within first year (vs. industry average of 45%) through the loyalty program</w:t>
      </w:r>
    </w:p>
    <w:p>
      <w:pPr>
        <w:numPr>
          <w:ilvl w:val="0"/>
          <w:numId w:val="1003"/>
        </w:numPr>
        <w:pStyle w:val="Compact"/>
      </w:pPr>
      <w:r>
        <w:rPr>
          <w:bCs/>
          <w:b/>
        </w:rPr>
        <w:t xml:space="preserve">Digital Engagement:</w:t>
      </w:r>
      <w:r>
        <w:t xml:space="preserve"> </w:t>
      </w:r>
      <w:r>
        <w:t xml:space="preserve">Reach 70% of target audience via social media with Arabic content</w:t>
      </w:r>
    </w:p>
    <w:p>
      <w:pPr>
        <w:numPr>
          <w:ilvl w:val="0"/>
          <w:numId w:val="1003"/>
        </w:numPr>
        <w:pStyle w:val="Compact"/>
      </w:pPr>
      <w:r>
        <w:rPr>
          <w:bCs/>
          <w:b/>
        </w:rPr>
        <w:t xml:space="preserve">Community Impact:</w:t>
      </w:r>
      <w:r>
        <w:t xml:space="preserve"> </w:t>
      </w:r>
      <w:r>
        <w:t xml:space="preserve">Conduct 24+ free health workshops across Cairo neighborhoods by Year-End</w:t>
      </w:r>
    </w:p>
    <w:bookmarkEnd w:id="29"/>
    <w:bookmarkStart w:id="30" w:name="X8ea7a0457d2cc4dd3bb3209c729b5c6ad1fb5b1"/>
    <w:p>
      <w:pPr>
        <w:pStyle w:val="Heading2"/>
      </w:pPr>
      <w:r>
        <w:t xml:space="preserve">Conclusion: Positioning the Doctor General Practitioner as Cairo's Healthcare Anchor</w:t>
      </w:r>
    </w:p>
    <w:p>
      <w:pPr>
        <w:pStyle w:val="FirstParagraph"/>
      </w:pPr>
      <w:r>
        <w:t xml:space="preserve">This Marketing Plan strategically positions our Doctor General Practitioner practice to become the preferred primary care provider in Egypt Cairo by addressing systemic gaps through hyper-localized solutions. Unlike competitors, we integrate cultural intelligence with digital accessibility – recognizing that Cairo residents expect healthcare that respects their identity while embracing modern convenience. By focusing on preventive care for Egypt's most prevalent health challenges and building trust through community presence, this plan ensures sustainable growth from day one. The investment in this Marketing Plan directly translates to higher patient retention (critical in Egypt's competitive healthcare market), stronger reputation among Cairo's growing middle class, and ultimately a thriving Doctor General Practitioner practice that serves as a cornerstone of community health in the heart of Egypt.</w:t>
      </w:r>
    </w:p>
    <w:p>
      <w:pPr>
        <w:pStyle w:val="BodyText"/>
      </w:pPr>
      <w:r>
        <w:t xml:space="preserve">By executing this comprehensive strategy, our Doctor General Practitioner service will not only capture market share but redefine primary care expectations in Egypt Cairo – proving that healthcare excellence is deeply rooted in understanding local context. This Marketing Plan represents the essential roadmap for transforming a medical practice into a vital community institution where every patient feels seen, heard, and valued within the unique cultural fabric of Cairo.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Services in Egypt Cairo</dc:title>
  <dc:creator/>
  <dc:language>en</dc:language>
  <cp:keywords/>
  <dcterms:created xsi:type="dcterms:W3CDTF">2026-07-23T11:28:43Z</dcterms:created>
  <dcterms:modified xsi:type="dcterms:W3CDTF">2026-07-23T11:28:43Z</dcterms:modified>
</cp:coreProperties>
</file>

<file path=docProps/custom.xml><?xml version="1.0" encoding="utf-8"?>
<Properties xmlns="http://schemas.openxmlformats.org/officeDocument/2006/custom-properties" xmlns:vt="http://schemas.openxmlformats.org/officeDocument/2006/docPropsVTypes"/>
</file>